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DB3" w:rsidRPr="007E6F03" w:rsidRDefault="007E6F03">
      <w:pPr>
        <w:jc w:val="center"/>
        <w:rPr>
          <w:rFonts w:eastAsia="標楷體"/>
          <w:sz w:val="28"/>
        </w:rPr>
      </w:pPr>
      <w:r w:rsidRPr="007E6F03">
        <w:rPr>
          <w:rFonts w:eastAsia="標楷體" w:hAnsi="標楷體"/>
          <w:sz w:val="28"/>
        </w:rPr>
        <w:t>關山鎮公所</w:t>
      </w:r>
      <w:r w:rsidR="003B4DB3" w:rsidRPr="007E6F03">
        <w:rPr>
          <w:rFonts w:eastAsia="標楷體" w:hAnsi="標楷體"/>
          <w:sz w:val="28"/>
        </w:rPr>
        <w:t>作業程序說明表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88"/>
        <w:gridCol w:w="8406"/>
      </w:tblGrid>
      <w:tr w:rsidR="003B4DB3" w:rsidRPr="007E6F03">
        <w:tc>
          <w:tcPr>
            <w:tcW w:w="1288" w:type="dxa"/>
          </w:tcPr>
          <w:p w:rsidR="003B4DB3" w:rsidRPr="007E6F03" w:rsidRDefault="003B4DB3">
            <w:pPr>
              <w:spacing w:line="400" w:lineRule="exact"/>
              <w:rPr>
                <w:rFonts w:eastAsia="標楷體"/>
                <w:sz w:val="28"/>
              </w:rPr>
            </w:pPr>
            <w:r w:rsidRPr="007E6F03">
              <w:rPr>
                <w:rFonts w:eastAsia="標楷體" w:hAnsi="標楷體"/>
                <w:sz w:val="28"/>
              </w:rPr>
              <w:t>項目編號</w:t>
            </w:r>
          </w:p>
        </w:tc>
        <w:tc>
          <w:tcPr>
            <w:tcW w:w="8406" w:type="dxa"/>
          </w:tcPr>
          <w:p w:rsidR="003B4DB3" w:rsidRPr="007E6F03" w:rsidRDefault="007E6F03">
            <w:pPr>
              <w:spacing w:line="400" w:lineRule="exact"/>
              <w:rPr>
                <w:rFonts w:eastAsia="標楷體"/>
                <w:sz w:val="28"/>
              </w:rPr>
            </w:pPr>
            <w:r w:rsidRPr="007E6F03">
              <w:rPr>
                <w:rFonts w:eastAsia="標楷體"/>
                <w:sz w:val="28"/>
              </w:rPr>
              <w:t>F001</w:t>
            </w:r>
          </w:p>
        </w:tc>
      </w:tr>
      <w:tr w:rsidR="003B4DB3" w:rsidRPr="007E6F03">
        <w:tc>
          <w:tcPr>
            <w:tcW w:w="1288" w:type="dxa"/>
          </w:tcPr>
          <w:p w:rsidR="003B4DB3" w:rsidRPr="007E6F03" w:rsidRDefault="003B4DB3">
            <w:pPr>
              <w:spacing w:line="400" w:lineRule="exact"/>
              <w:rPr>
                <w:rFonts w:eastAsia="標楷體"/>
                <w:sz w:val="28"/>
              </w:rPr>
            </w:pPr>
            <w:r w:rsidRPr="007E6F03">
              <w:rPr>
                <w:rFonts w:eastAsia="標楷體" w:hAnsi="標楷體"/>
                <w:sz w:val="28"/>
              </w:rPr>
              <w:t>項目名稱</w:t>
            </w:r>
          </w:p>
        </w:tc>
        <w:tc>
          <w:tcPr>
            <w:tcW w:w="8406" w:type="dxa"/>
          </w:tcPr>
          <w:p w:rsidR="003B4DB3" w:rsidRPr="007E6F03" w:rsidRDefault="003B4DB3" w:rsidP="005E1F49">
            <w:pPr>
              <w:spacing w:line="400" w:lineRule="exact"/>
              <w:rPr>
                <w:rFonts w:eastAsia="標楷體"/>
                <w:sz w:val="28"/>
              </w:rPr>
            </w:pPr>
            <w:r w:rsidRPr="007E6F03">
              <w:rPr>
                <w:rFonts w:eastAsia="標楷體" w:hAnsi="標楷體"/>
                <w:sz w:val="28"/>
              </w:rPr>
              <w:t>國有公用財產管理</w:t>
            </w:r>
            <w:r w:rsidRPr="007E6F03">
              <w:rPr>
                <w:rFonts w:eastAsia="標楷體"/>
                <w:sz w:val="28"/>
              </w:rPr>
              <w:t>-</w:t>
            </w:r>
            <w:r w:rsidRPr="007E6F03">
              <w:rPr>
                <w:rFonts w:eastAsia="標楷體" w:hAnsi="標楷體"/>
                <w:sz w:val="28"/>
              </w:rPr>
              <w:t>財產增加</w:t>
            </w:r>
          </w:p>
        </w:tc>
      </w:tr>
      <w:tr w:rsidR="003B4DB3" w:rsidRPr="007E6F03">
        <w:tc>
          <w:tcPr>
            <w:tcW w:w="1288" w:type="dxa"/>
          </w:tcPr>
          <w:p w:rsidR="003B4DB3" w:rsidRPr="007E6F03" w:rsidRDefault="003B4DB3">
            <w:pPr>
              <w:spacing w:line="400" w:lineRule="exact"/>
              <w:rPr>
                <w:rFonts w:eastAsia="標楷體"/>
                <w:sz w:val="28"/>
              </w:rPr>
            </w:pPr>
            <w:r w:rsidRPr="007E6F03">
              <w:rPr>
                <w:rFonts w:eastAsia="標楷體" w:hAnsi="標楷體"/>
                <w:sz w:val="28"/>
              </w:rPr>
              <w:t>承辦單位</w:t>
            </w:r>
          </w:p>
        </w:tc>
        <w:tc>
          <w:tcPr>
            <w:tcW w:w="8406" w:type="dxa"/>
          </w:tcPr>
          <w:p w:rsidR="003B4DB3" w:rsidRPr="007E6F03" w:rsidRDefault="003B4DB3">
            <w:pPr>
              <w:spacing w:line="400" w:lineRule="exact"/>
              <w:rPr>
                <w:rFonts w:eastAsia="標楷體"/>
                <w:sz w:val="28"/>
              </w:rPr>
            </w:pPr>
            <w:r w:rsidRPr="007E6F03">
              <w:rPr>
                <w:rFonts w:eastAsia="標楷體" w:hAnsi="標楷體"/>
                <w:sz w:val="28"/>
              </w:rPr>
              <w:t>財產管理單位</w:t>
            </w:r>
          </w:p>
        </w:tc>
      </w:tr>
      <w:tr w:rsidR="003B4DB3" w:rsidRPr="007E6F03">
        <w:tc>
          <w:tcPr>
            <w:tcW w:w="1288" w:type="dxa"/>
          </w:tcPr>
          <w:p w:rsidR="003B4DB3" w:rsidRPr="007E6F03" w:rsidRDefault="003B4DB3">
            <w:pPr>
              <w:spacing w:line="400" w:lineRule="exact"/>
              <w:rPr>
                <w:rFonts w:eastAsia="標楷體"/>
                <w:sz w:val="28"/>
              </w:rPr>
            </w:pPr>
            <w:r w:rsidRPr="007E6F03">
              <w:rPr>
                <w:rFonts w:eastAsia="標楷體" w:hAnsi="標楷體"/>
                <w:sz w:val="28"/>
              </w:rPr>
              <w:t>作業程序</w:t>
            </w:r>
          </w:p>
          <w:p w:rsidR="003B4DB3" w:rsidRPr="007E6F03" w:rsidRDefault="003B4DB3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7E6F03">
              <w:rPr>
                <w:rFonts w:eastAsia="標楷體" w:hAnsi="標楷體"/>
                <w:sz w:val="28"/>
              </w:rPr>
              <w:t>說明</w:t>
            </w:r>
          </w:p>
        </w:tc>
        <w:tc>
          <w:tcPr>
            <w:tcW w:w="8406" w:type="dxa"/>
          </w:tcPr>
          <w:p w:rsidR="003B4DB3" w:rsidRPr="007E6F03" w:rsidRDefault="003B4DB3">
            <w:pPr>
              <w:numPr>
                <w:ilvl w:val="0"/>
                <w:numId w:val="7"/>
              </w:numPr>
              <w:tabs>
                <w:tab w:val="clear" w:pos="720"/>
                <w:tab w:val="num" w:pos="574"/>
              </w:tabs>
              <w:spacing w:line="360" w:lineRule="exact"/>
              <w:ind w:left="561" w:hanging="561"/>
              <w:jc w:val="both"/>
              <w:rPr>
                <w:rFonts w:eastAsia="標楷體"/>
                <w:sz w:val="28"/>
              </w:rPr>
            </w:pPr>
            <w:r w:rsidRPr="007E6F03">
              <w:rPr>
                <w:rFonts w:eastAsia="標楷體"/>
                <w:sz w:val="28"/>
              </w:rPr>
              <w:tab/>
            </w:r>
            <w:r w:rsidRPr="007E6F03">
              <w:rPr>
                <w:rFonts w:eastAsia="標楷體" w:hAnsi="標楷體"/>
                <w:sz w:val="28"/>
              </w:rPr>
              <w:t>各機關凡有因採購、撥入、孳生及其他方式（如接管、沒收、徵收、接受捐贈或依其他法令規定取得者）增加之財產，應由財產增置經辦單位根據發票、單據圖說、核定公文書或憑證等</w:t>
            </w:r>
            <w:proofErr w:type="gramStart"/>
            <w:r w:rsidRPr="007E6F03">
              <w:rPr>
                <w:rFonts w:eastAsia="標楷體" w:hAnsi="標楷體"/>
                <w:sz w:val="28"/>
              </w:rPr>
              <w:t>文件等填造</w:t>
            </w:r>
            <w:proofErr w:type="gramEnd"/>
            <w:r w:rsidRPr="007E6F03">
              <w:rPr>
                <w:rFonts w:eastAsia="標楷體" w:hAnsi="標楷體"/>
                <w:sz w:val="28"/>
              </w:rPr>
              <w:t>財產增加單（</w:t>
            </w:r>
            <w:r w:rsidRPr="007E6F03">
              <w:rPr>
                <w:rFonts w:eastAsia="標楷體"/>
                <w:sz w:val="28"/>
              </w:rPr>
              <w:t>1</w:t>
            </w:r>
            <w:r w:rsidRPr="007E6F03">
              <w:rPr>
                <w:rFonts w:eastAsia="標楷體" w:hAnsi="標楷體"/>
                <w:sz w:val="28"/>
              </w:rPr>
              <w:t>式</w:t>
            </w:r>
            <w:r w:rsidRPr="007E6F03">
              <w:rPr>
                <w:rFonts w:eastAsia="標楷體"/>
                <w:sz w:val="28"/>
              </w:rPr>
              <w:t>3</w:t>
            </w:r>
            <w:r w:rsidRPr="007E6F03">
              <w:rPr>
                <w:rFonts w:eastAsia="標楷體" w:hAnsi="標楷體"/>
                <w:sz w:val="28"/>
              </w:rPr>
              <w:t>聯）。</w:t>
            </w:r>
          </w:p>
          <w:p w:rsidR="003B4DB3" w:rsidRPr="007E6F03" w:rsidRDefault="003B4DB3">
            <w:pPr>
              <w:numPr>
                <w:ilvl w:val="0"/>
                <w:numId w:val="7"/>
              </w:numPr>
              <w:tabs>
                <w:tab w:val="clear" w:pos="720"/>
                <w:tab w:val="num" w:pos="574"/>
              </w:tabs>
              <w:spacing w:line="360" w:lineRule="exact"/>
              <w:ind w:left="561" w:hanging="561"/>
              <w:jc w:val="both"/>
              <w:rPr>
                <w:rFonts w:eastAsia="標楷體"/>
                <w:sz w:val="28"/>
                <w:u w:val="single"/>
              </w:rPr>
            </w:pPr>
            <w:r w:rsidRPr="007E6F03">
              <w:rPr>
                <w:rFonts w:eastAsia="標楷體" w:hAnsi="標楷體"/>
                <w:sz w:val="28"/>
              </w:rPr>
              <w:t>各機關接受捐贈財產時，除其他法律另有規定外，應檢附捐贈者同意捐贈之意思表示文件及捐贈財產之基本資料（如型式、價值等），並說明有無附有負擔及使用用途後，報請主管機關通知財政部轉報行政院指定其主管機關，主管機關應指定管理機關辦理國有登記或確定其權屬之程序。（行政院及所屬財產管理機關以外之受贈機關，除附有負擔者，仍需循行政程序報請指定主管機關外，業經行政院通函指定各受贈機關之主管機關，為受贈財產之主管機關，免再逐案報核）。</w:t>
            </w:r>
          </w:p>
          <w:p w:rsidR="003B4DB3" w:rsidRPr="007E6F03" w:rsidRDefault="003B4DB3">
            <w:pPr>
              <w:numPr>
                <w:ilvl w:val="0"/>
                <w:numId w:val="7"/>
              </w:numPr>
              <w:tabs>
                <w:tab w:val="clear" w:pos="720"/>
                <w:tab w:val="num" w:pos="574"/>
              </w:tabs>
              <w:spacing w:line="360" w:lineRule="exact"/>
              <w:ind w:left="561" w:hanging="561"/>
              <w:jc w:val="both"/>
              <w:rPr>
                <w:rFonts w:eastAsia="標楷體"/>
                <w:sz w:val="28"/>
                <w:shd w:val="clear" w:color="auto" w:fill="99CCFF"/>
              </w:rPr>
            </w:pPr>
            <w:r w:rsidRPr="007E6F03">
              <w:rPr>
                <w:rFonts w:eastAsia="標楷體" w:hAnsi="標楷體"/>
                <w:sz w:val="28"/>
              </w:rPr>
              <w:t>各機關經管之財產，其計價標準應依國有財產產籍管理作業要點第</w:t>
            </w:r>
            <w:r w:rsidRPr="007E6F03">
              <w:rPr>
                <w:rFonts w:eastAsia="標楷體"/>
                <w:sz w:val="28"/>
              </w:rPr>
              <w:t>7</w:t>
            </w:r>
            <w:r w:rsidRPr="007E6F03">
              <w:rPr>
                <w:rFonts w:eastAsia="標楷體" w:hAnsi="標楷體"/>
                <w:sz w:val="28"/>
              </w:rPr>
              <w:t>點辦理。由其他機關撥入、本身孳生或因接收、</w:t>
            </w:r>
            <w:proofErr w:type="gramStart"/>
            <w:r w:rsidRPr="007E6F03">
              <w:rPr>
                <w:rFonts w:eastAsia="標楷體" w:hAnsi="標楷體"/>
                <w:sz w:val="28"/>
              </w:rPr>
              <w:t>受贈而取得</w:t>
            </w:r>
            <w:proofErr w:type="gramEnd"/>
            <w:r w:rsidRPr="007E6F03">
              <w:rPr>
                <w:rFonts w:eastAsia="標楷體" w:hAnsi="標楷體"/>
                <w:sz w:val="28"/>
              </w:rPr>
              <w:t>時，</w:t>
            </w:r>
            <w:proofErr w:type="gramStart"/>
            <w:r w:rsidRPr="007E6F03">
              <w:rPr>
                <w:rFonts w:eastAsia="標楷體" w:hAnsi="標楷體"/>
                <w:sz w:val="28"/>
              </w:rPr>
              <w:t>應填明財產</w:t>
            </w:r>
            <w:proofErr w:type="gramEnd"/>
            <w:r w:rsidRPr="007E6F03">
              <w:rPr>
                <w:rFonts w:eastAsia="標楷體" w:hAnsi="標楷體"/>
                <w:sz w:val="28"/>
              </w:rPr>
              <w:t>之價格，如原價無法查考或根本無原價者，得由財產管理單位會同有關單位予以估列。</w:t>
            </w:r>
          </w:p>
          <w:p w:rsidR="003B4DB3" w:rsidRPr="00D07586" w:rsidRDefault="003B4DB3">
            <w:pPr>
              <w:numPr>
                <w:ilvl w:val="0"/>
                <w:numId w:val="7"/>
              </w:numPr>
              <w:tabs>
                <w:tab w:val="clear" w:pos="720"/>
                <w:tab w:val="num" w:pos="574"/>
              </w:tabs>
              <w:spacing w:line="380" w:lineRule="exact"/>
              <w:ind w:left="561" w:hanging="561"/>
              <w:jc w:val="both"/>
              <w:rPr>
                <w:rFonts w:eastAsia="標楷體"/>
                <w:sz w:val="28"/>
              </w:rPr>
            </w:pPr>
            <w:r w:rsidRPr="007E6F03">
              <w:rPr>
                <w:rFonts w:eastAsia="標楷體" w:hAnsi="標楷體"/>
                <w:sz w:val="28"/>
              </w:rPr>
              <w:t>財產管理單位收到財產增加單後，</w:t>
            </w:r>
            <w:proofErr w:type="gramStart"/>
            <w:r w:rsidRPr="007E6F03">
              <w:rPr>
                <w:rFonts w:eastAsia="標楷體" w:hAnsi="標楷體"/>
                <w:sz w:val="28"/>
              </w:rPr>
              <w:t>編填</w:t>
            </w:r>
            <w:proofErr w:type="gramEnd"/>
            <w:r w:rsidR="00D07586" w:rsidRPr="007E6F03">
              <w:rPr>
                <w:rFonts w:eastAsia="標楷體" w:hAnsi="標楷體"/>
                <w:sz w:val="28"/>
              </w:rPr>
              <w:t>「財產</w:t>
            </w:r>
            <w:r w:rsidR="00D07586">
              <w:rPr>
                <w:rFonts w:eastAsia="標楷體" w:hAnsi="標楷體" w:hint="eastAsia"/>
                <w:sz w:val="28"/>
              </w:rPr>
              <w:t>保管</w:t>
            </w:r>
            <w:r w:rsidR="00D07586">
              <w:rPr>
                <w:rFonts w:eastAsia="標楷體" w:hAnsi="標楷體"/>
                <w:sz w:val="28"/>
              </w:rPr>
              <w:t>（</w:t>
            </w:r>
            <w:r w:rsidR="00D07586">
              <w:rPr>
                <w:rFonts w:eastAsia="標楷體" w:hAnsi="標楷體" w:hint="eastAsia"/>
                <w:sz w:val="28"/>
              </w:rPr>
              <w:t>使用</w:t>
            </w:r>
            <w:r w:rsidR="00D07586">
              <w:rPr>
                <w:rFonts w:eastAsia="標楷體" w:hAnsi="標楷體"/>
                <w:sz w:val="28"/>
              </w:rPr>
              <w:t>）</w:t>
            </w:r>
            <w:r w:rsidR="00D07586" w:rsidRPr="007E6F03">
              <w:rPr>
                <w:rFonts w:eastAsia="標楷體" w:hAnsi="標楷體"/>
                <w:sz w:val="28"/>
              </w:rPr>
              <w:t>單位」、</w:t>
            </w:r>
            <w:r w:rsidRPr="007E6F03">
              <w:rPr>
                <w:rFonts w:eastAsia="標楷體" w:hAnsi="標楷體"/>
                <w:sz w:val="28"/>
              </w:rPr>
              <w:t>「財產編號」、</w:t>
            </w:r>
            <w:r w:rsidR="00D07586" w:rsidRPr="007E6F03">
              <w:rPr>
                <w:rFonts w:eastAsia="標楷體" w:hAnsi="標楷體"/>
                <w:sz w:val="28"/>
              </w:rPr>
              <w:t>「財產</w:t>
            </w:r>
            <w:r w:rsidR="00D07586">
              <w:rPr>
                <w:rFonts w:eastAsia="標楷體" w:hAnsi="標楷體" w:hint="eastAsia"/>
                <w:sz w:val="28"/>
              </w:rPr>
              <w:t>名稱</w:t>
            </w:r>
            <w:r w:rsidR="00D07586" w:rsidRPr="007E6F03">
              <w:rPr>
                <w:rFonts w:eastAsia="標楷體" w:hAnsi="標楷體"/>
                <w:sz w:val="28"/>
              </w:rPr>
              <w:t>」、</w:t>
            </w:r>
            <w:r w:rsidRPr="007E6F03">
              <w:rPr>
                <w:rFonts w:eastAsia="標楷體" w:hAnsi="標楷體"/>
                <w:sz w:val="28"/>
              </w:rPr>
              <w:t>「</w:t>
            </w:r>
            <w:r w:rsidR="00D07586">
              <w:rPr>
                <w:rFonts w:eastAsia="標楷體" w:hAnsi="標楷體" w:hint="eastAsia"/>
                <w:sz w:val="28"/>
              </w:rPr>
              <w:t>型式</w:t>
            </w:r>
            <w:r w:rsidR="00D07586">
              <w:rPr>
                <w:rFonts w:eastAsia="標楷體" w:hAnsi="標楷體" w:hint="eastAsia"/>
                <w:sz w:val="28"/>
              </w:rPr>
              <w:t>/</w:t>
            </w:r>
            <w:r w:rsidR="00D07586">
              <w:rPr>
                <w:rFonts w:eastAsia="標楷體" w:hAnsi="標楷體" w:hint="eastAsia"/>
                <w:sz w:val="28"/>
              </w:rPr>
              <w:t>廠牌</w:t>
            </w:r>
            <w:r w:rsidRPr="007E6F03">
              <w:rPr>
                <w:rFonts w:eastAsia="標楷體" w:hAnsi="標楷體"/>
                <w:sz w:val="28"/>
              </w:rPr>
              <w:t>」、「</w:t>
            </w:r>
            <w:r w:rsidR="00D07586">
              <w:rPr>
                <w:rFonts w:eastAsia="標楷體" w:hAnsi="標楷體" w:hint="eastAsia"/>
                <w:sz w:val="28"/>
              </w:rPr>
              <w:t>價值</w:t>
            </w:r>
            <w:r w:rsidRPr="007E6F03">
              <w:rPr>
                <w:rFonts w:eastAsia="標楷體" w:hAnsi="標楷體"/>
                <w:sz w:val="28"/>
              </w:rPr>
              <w:t>」</w:t>
            </w:r>
            <w:r w:rsidR="00D07586">
              <w:rPr>
                <w:rFonts w:eastAsia="標楷體" w:hAnsi="標楷體" w:hint="eastAsia"/>
                <w:sz w:val="28"/>
              </w:rPr>
              <w:t>、</w:t>
            </w:r>
            <w:r w:rsidR="00D07586" w:rsidRPr="007E6F03">
              <w:rPr>
                <w:rFonts w:eastAsia="標楷體" w:hAnsi="標楷體"/>
                <w:sz w:val="28"/>
              </w:rPr>
              <w:t>「</w:t>
            </w:r>
            <w:r w:rsidR="00D07586">
              <w:rPr>
                <w:rFonts w:eastAsia="標楷體" w:hAnsi="標楷體" w:hint="eastAsia"/>
                <w:sz w:val="28"/>
              </w:rPr>
              <w:t>存置地點</w:t>
            </w:r>
            <w:r w:rsidR="00D07586" w:rsidRPr="007E6F03">
              <w:rPr>
                <w:rFonts w:eastAsia="標楷體" w:hAnsi="標楷體"/>
                <w:sz w:val="28"/>
              </w:rPr>
              <w:t>」、「</w:t>
            </w:r>
            <w:r w:rsidR="00D07586">
              <w:rPr>
                <w:rFonts w:eastAsia="標楷體" w:hAnsi="標楷體" w:hint="eastAsia"/>
                <w:sz w:val="28"/>
              </w:rPr>
              <w:t>使用年限</w:t>
            </w:r>
            <w:r w:rsidR="00D07586" w:rsidRPr="007E6F03">
              <w:rPr>
                <w:rFonts w:eastAsia="標楷體" w:hAnsi="標楷體"/>
                <w:sz w:val="28"/>
              </w:rPr>
              <w:t>」</w:t>
            </w:r>
            <w:r w:rsidR="00D07586">
              <w:rPr>
                <w:rFonts w:eastAsia="標楷體" w:hAnsi="標楷體" w:hint="eastAsia"/>
                <w:sz w:val="28"/>
              </w:rPr>
              <w:t>等</w:t>
            </w:r>
            <w:r w:rsidRPr="007E6F03">
              <w:rPr>
                <w:rFonts w:eastAsia="標楷體" w:hAnsi="標楷體"/>
                <w:sz w:val="28"/>
              </w:rPr>
              <w:t>欄</w:t>
            </w:r>
            <w:r w:rsidR="00D07586">
              <w:rPr>
                <w:rFonts w:eastAsia="標楷體" w:hAnsi="標楷體" w:hint="eastAsia"/>
                <w:sz w:val="28"/>
              </w:rPr>
              <w:t>位</w:t>
            </w:r>
            <w:r w:rsidRPr="007E6F03">
              <w:rPr>
                <w:rFonts w:eastAsia="標楷體" w:hAnsi="標楷體"/>
                <w:sz w:val="28"/>
              </w:rPr>
              <w:t>，</w:t>
            </w:r>
            <w:proofErr w:type="gramStart"/>
            <w:r w:rsidRPr="007E6F03">
              <w:rPr>
                <w:rFonts w:eastAsia="標楷體" w:hAnsi="標楷體"/>
                <w:sz w:val="28"/>
              </w:rPr>
              <w:t>抽存其</w:t>
            </w:r>
            <w:proofErr w:type="gramEnd"/>
            <w:r w:rsidRPr="007E6F03">
              <w:rPr>
                <w:rFonts w:eastAsia="標楷體" w:hAnsi="標楷體"/>
                <w:sz w:val="28"/>
              </w:rPr>
              <w:t>第</w:t>
            </w:r>
            <w:r w:rsidR="00D07586">
              <w:rPr>
                <w:rFonts w:eastAsia="標楷體" w:hint="eastAsia"/>
                <w:sz w:val="28"/>
              </w:rPr>
              <w:t>2</w:t>
            </w:r>
            <w:r w:rsidRPr="007E6F03">
              <w:rPr>
                <w:rFonts w:eastAsia="標楷體" w:hAnsi="標楷體"/>
                <w:sz w:val="28"/>
              </w:rPr>
              <w:t>聯，並</w:t>
            </w:r>
            <w:r w:rsidR="00D07586">
              <w:rPr>
                <w:rFonts w:eastAsia="標楷體" w:hAnsi="標楷體" w:hint="eastAsia"/>
                <w:sz w:val="28"/>
              </w:rPr>
              <w:t>印製財產增加單</w:t>
            </w:r>
            <w:r w:rsidRPr="007E6F03">
              <w:rPr>
                <w:rFonts w:eastAsia="標楷體" w:hAnsi="標楷體"/>
                <w:sz w:val="28"/>
              </w:rPr>
              <w:t>及黏貼標籤，第</w:t>
            </w:r>
            <w:r w:rsidR="00D07586">
              <w:rPr>
                <w:rFonts w:eastAsia="標楷體" w:hint="eastAsia"/>
                <w:sz w:val="28"/>
              </w:rPr>
              <w:t>1</w:t>
            </w:r>
            <w:r w:rsidRPr="007E6F03">
              <w:rPr>
                <w:rFonts w:eastAsia="標楷體" w:hAnsi="標楷體"/>
                <w:sz w:val="28"/>
              </w:rPr>
              <w:t>、</w:t>
            </w:r>
            <w:r w:rsidRPr="007E6F03">
              <w:rPr>
                <w:rFonts w:eastAsia="標楷體"/>
                <w:sz w:val="28"/>
              </w:rPr>
              <w:t>3</w:t>
            </w:r>
            <w:r w:rsidRPr="007E6F03">
              <w:rPr>
                <w:rFonts w:eastAsia="標楷體" w:hAnsi="標楷體"/>
                <w:sz w:val="28"/>
              </w:rPr>
              <w:t>聯分送財產保管</w:t>
            </w:r>
            <w:r w:rsidR="00D07586">
              <w:rPr>
                <w:rFonts w:eastAsia="標楷體" w:hAnsi="標楷體"/>
                <w:sz w:val="28"/>
              </w:rPr>
              <w:t>（</w:t>
            </w:r>
            <w:r w:rsidR="00D07586">
              <w:rPr>
                <w:rFonts w:eastAsia="標楷體" w:hAnsi="標楷體" w:hint="eastAsia"/>
                <w:sz w:val="28"/>
              </w:rPr>
              <w:t>使用</w:t>
            </w:r>
            <w:r w:rsidR="00D07586">
              <w:rPr>
                <w:rFonts w:eastAsia="標楷體" w:hAnsi="標楷體"/>
                <w:sz w:val="28"/>
              </w:rPr>
              <w:t>）</w:t>
            </w:r>
            <w:r w:rsidR="00D07586" w:rsidRPr="007E6F03">
              <w:rPr>
                <w:rFonts w:eastAsia="標楷體" w:hAnsi="標楷體"/>
                <w:sz w:val="28"/>
              </w:rPr>
              <w:t>單位及會計單位</w:t>
            </w:r>
            <w:r w:rsidRPr="007E6F03">
              <w:rPr>
                <w:rFonts w:eastAsia="標楷體" w:hAnsi="標楷體"/>
                <w:sz w:val="28"/>
              </w:rPr>
              <w:t>存查。</w:t>
            </w:r>
          </w:p>
          <w:p w:rsidR="003B4DB3" w:rsidRPr="007E6F03" w:rsidRDefault="003B4DB3">
            <w:pPr>
              <w:numPr>
                <w:ilvl w:val="0"/>
                <w:numId w:val="7"/>
              </w:numPr>
              <w:tabs>
                <w:tab w:val="clear" w:pos="720"/>
                <w:tab w:val="num" w:pos="574"/>
              </w:tabs>
              <w:spacing w:line="380" w:lineRule="exact"/>
              <w:ind w:left="561" w:hanging="561"/>
              <w:jc w:val="both"/>
              <w:rPr>
                <w:rFonts w:eastAsia="標楷體"/>
                <w:sz w:val="28"/>
              </w:rPr>
            </w:pPr>
            <w:r w:rsidRPr="007E6F03">
              <w:rPr>
                <w:rFonts w:eastAsia="標楷體" w:hAnsi="標楷體"/>
                <w:sz w:val="28"/>
              </w:rPr>
              <w:t>黏貼標籤，應注意下列事項：</w:t>
            </w:r>
          </w:p>
          <w:p w:rsidR="003B4DB3" w:rsidRPr="007E6F03" w:rsidRDefault="003B4DB3">
            <w:pPr>
              <w:spacing w:line="400" w:lineRule="exact"/>
              <w:ind w:leftChars="213" w:left="1410" w:hangingChars="321" w:hanging="899"/>
              <w:jc w:val="both"/>
              <w:rPr>
                <w:rFonts w:eastAsia="標楷體"/>
                <w:sz w:val="28"/>
              </w:rPr>
            </w:pPr>
            <w:r w:rsidRPr="007E6F03">
              <w:rPr>
                <w:rFonts w:eastAsia="標楷體" w:hAnsi="標楷體"/>
                <w:sz w:val="28"/>
              </w:rPr>
              <w:t>（一）同類型之財產，應將標籤劃一</w:t>
            </w:r>
            <w:proofErr w:type="gramStart"/>
            <w:r w:rsidRPr="007E6F03">
              <w:rPr>
                <w:rFonts w:eastAsia="標楷體" w:hAnsi="標楷體"/>
                <w:sz w:val="28"/>
              </w:rPr>
              <w:t>黏</w:t>
            </w:r>
            <w:proofErr w:type="gramEnd"/>
            <w:r w:rsidRPr="007E6F03">
              <w:rPr>
                <w:rFonts w:eastAsia="標楷體" w:hAnsi="標楷體"/>
                <w:sz w:val="28"/>
              </w:rPr>
              <w:t>訂於顯明處。</w:t>
            </w:r>
          </w:p>
          <w:p w:rsidR="003B4DB3" w:rsidRPr="007E6F03" w:rsidRDefault="003B4DB3">
            <w:pPr>
              <w:pStyle w:val="a8"/>
              <w:ind w:leftChars="213" w:left="1410" w:hangingChars="321" w:hanging="899"/>
              <w:rPr>
                <w:rFonts w:ascii="Times New Roman" w:hAnsi="Times New Roman"/>
              </w:rPr>
            </w:pPr>
            <w:r w:rsidRPr="007E6F03">
              <w:rPr>
                <w:rFonts w:ascii="Times New Roman"/>
              </w:rPr>
              <w:t>（二）標籤式樣，以簡明扼要為主，包括機關名稱、財產名稱、財產編號、財產保管人員、取得日期及使用年限等欄位資料為原則，必要時得由各機關自行增設之。</w:t>
            </w:r>
          </w:p>
          <w:p w:rsidR="003B4DB3" w:rsidRPr="007E6F03" w:rsidRDefault="003B4DB3">
            <w:pPr>
              <w:spacing w:line="400" w:lineRule="exact"/>
              <w:ind w:leftChars="213" w:left="511"/>
              <w:jc w:val="both"/>
              <w:rPr>
                <w:rFonts w:eastAsia="標楷體"/>
                <w:sz w:val="28"/>
              </w:rPr>
            </w:pPr>
            <w:r w:rsidRPr="007E6F03">
              <w:rPr>
                <w:rFonts w:eastAsia="標楷體" w:hAnsi="標楷體"/>
                <w:sz w:val="28"/>
              </w:rPr>
              <w:t>（三）標籤之質料，須經久耐用。</w:t>
            </w:r>
          </w:p>
        </w:tc>
      </w:tr>
      <w:tr w:rsidR="003B4DB3" w:rsidRPr="007E6F03">
        <w:tc>
          <w:tcPr>
            <w:tcW w:w="1288" w:type="dxa"/>
          </w:tcPr>
          <w:p w:rsidR="003B4DB3" w:rsidRPr="007E6F03" w:rsidRDefault="003B4DB3">
            <w:pPr>
              <w:spacing w:line="400" w:lineRule="exact"/>
              <w:rPr>
                <w:rFonts w:eastAsia="標楷體"/>
                <w:sz w:val="28"/>
              </w:rPr>
            </w:pPr>
            <w:r w:rsidRPr="007E6F03">
              <w:rPr>
                <w:rFonts w:eastAsia="標楷體" w:hAnsi="標楷體"/>
                <w:sz w:val="28"/>
              </w:rPr>
              <w:t>控制重點</w:t>
            </w:r>
          </w:p>
        </w:tc>
        <w:tc>
          <w:tcPr>
            <w:tcW w:w="8406" w:type="dxa"/>
          </w:tcPr>
          <w:p w:rsidR="003B4DB3" w:rsidRPr="007E6F03" w:rsidRDefault="003B4DB3">
            <w:pPr>
              <w:pStyle w:val="a8"/>
              <w:numPr>
                <w:ilvl w:val="0"/>
                <w:numId w:val="9"/>
              </w:numPr>
              <w:tabs>
                <w:tab w:val="clear" w:pos="720"/>
              </w:tabs>
              <w:spacing w:line="380" w:lineRule="exact"/>
              <w:ind w:left="561" w:firstLineChars="0" w:hanging="561"/>
              <w:rPr>
                <w:rFonts w:ascii="Times New Roman" w:hAnsi="Times New Roman"/>
              </w:rPr>
            </w:pPr>
            <w:r w:rsidRPr="007E6F03">
              <w:rPr>
                <w:rFonts w:ascii="Times New Roman"/>
              </w:rPr>
              <w:t>增置財產應填造財產增加單辦理財產</w:t>
            </w:r>
            <w:proofErr w:type="gramStart"/>
            <w:r w:rsidRPr="007E6F03">
              <w:rPr>
                <w:rFonts w:ascii="Times New Roman"/>
              </w:rPr>
              <w:t>產</w:t>
            </w:r>
            <w:proofErr w:type="gramEnd"/>
            <w:r w:rsidRPr="007E6F03">
              <w:rPr>
                <w:rFonts w:ascii="Times New Roman"/>
              </w:rPr>
              <w:t>籍之登記。</w:t>
            </w:r>
          </w:p>
          <w:p w:rsidR="003B4DB3" w:rsidRPr="007E6F03" w:rsidRDefault="003B4DB3">
            <w:pPr>
              <w:pStyle w:val="a8"/>
              <w:numPr>
                <w:ilvl w:val="0"/>
                <w:numId w:val="9"/>
              </w:numPr>
              <w:tabs>
                <w:tab w:val="clear" w:pos="720"/>
              </w:tabs>
              <w:spacing w:line="380" w:lineRule="exact"/>
              <w:ind w:left="561" w:firstLineChars="0" w:hanging="561"/>
              <w:rPr>
                <w:rFonts w:ascii="Times New Roman" w:hAnsi="Times New Roman"/>
              </w:rPr>
            </w:pPr>
            <w:r w:rsidRPr="007E6F03">
              <w:rPr>
                <w:rFonts w:ascii="Times New Roman"/>
              </w:rPr>
              <w:t>受贈之財產，除其他法律另有規定外，應依國有財產法第</w:t>
            </w:r>
            <w:r w:rsidRPr="007E6F03">
              <w:rPr>
                <w:rFonts w:ascii="Times New Roman" w:hAnsi="Times New Roman"/>
              </w:rPr>
              <w:t>37</w:t>
            </w:r>
            <w:r w:rsidRPr="007E6F03">
              <w:rPr>
                <w:rFonts w:ascii="Times New Roman"/>
              </w:rPr>
              <w:t>條及同法施行細則第</w:t>
            </w:r>
            <w:r w:rsidRPr="007E6F03">
              <w:rPr>
                <w:rFonts w:ascii="Times New Roman" w:hAnsi="Times New Roman"/>
              </w:rPr>
              <w:t>29</w:t>
            </w:r>
            <w:r w:rsidRPr="007E6F03">
              <w:rPr>
                <w:rFonts w:ascii="Times New Roman"/>
              </w:rPr>
              <w:t>條規定辦理。</w:t>
            </w:r>
          </w:p>
          <w:p w:rsidR="003B4DB3" w:rsidRPr="007E6F03" w:rsidRDefault="003B4DB3">
            <w:pPr>
              <w:pStyle w:val="a8"/>
              <w:numPr>
                <w:ilvl w:val="0"/>
                <w:numId w:val="9"/>
              </w:numPr>
              <w:tabs>
                <w:tab w:val="clear" w:pos="720"/>
              </w:tabs>
              <w:spacing w:line="380" w:lineRule="exact"/>
              <w:ind w:left="561" w:firstLineChars="0" w:hanging="561"/>
              <w:rPr>
                <w:rFonts w:ascii="Times New Roman" w:hAnsi="Times New Roman"/>
              </w:rPr>
            </w:pPr>
            <w:r w:rsidRPr="007E6F03">
              <w:rPr>
                <w:rFonts w:ascii="Times New Roman" w:hAnsi="Times New Roman"/>
              </w:rPr>
              <w:tab/>
            </w:r>
            <w:r w:rsidRPr="007E6F03">
              <w:rPr>
                <w:rFonts w:ascii="Times New Roman"/>
              </w:rPr>
              <w:t>經管之財產應依規定格式設置明細</w:t>
            </w:r>
            <w:proofErr w:type="gramStart"/>
            <w:r w:rsidRPr="007E6F03">
              <w:rPr>
                <w:rFonts w:ascii="Times New Roman"/>
              </w:rPr>
              <w:t>分類帳</w:t>
            </w:r>
            <w:proofErr w:type="gramEnd"/>
            <w:r w:rsidRPr="007E6F03">
              <w:rPr>
                <w:rFonts w:ascii="Times New Roman"/>
              </w:rPr>
              <w:t>。</w:t>
            </w:r>
          </w:p>
          <w:p w:rsidR="00D07586" w:rsidRPr="00D07586" w:rsidRDefault="003B4DB3" w:rsidP="00D07586">
            <w:pPr>
              <w:pStyle w:val="a8"/>
              <w:numPr>
                <w:ilvl w:val="0"/>
                <w:numId w:val="9"/>
              </w:numPr>
              <w:tabs>
                <w:tab w:val="clear" w:pos="720"/>
              </w:tabs>
              <w:spacing w:line="380" w:lineRule="exact"/>
              <w:ind w:left="561" w:firstLineChars="0" w:hanging="561"/>
              <w:rPr>
                <w:rFonts w:ascii="Times New Roman" w:hAnsi="Times New Roman"/>
              </w:rPr>
            </w:pPr>
            <w:r w:rsidRPr="007E6F03">
              <w:rPr>
                <w:rFonts w:ascii="Times New Roman" w:hAnsi="Times New Roman"/>
              </w:rPr>
              <w:tab/>
            </w:r>
            <w:r w:rsidRPr="007E6F03">
              <w:rPr>
                <w:rFonts w:ascii="Times New Roman"/>
              </w:rPr>
              <w:t>財產標籤應依規定設置並加以</w:t>
            </w:r>
            <w:proofErr w:type="gramStart"/>
            <w:r w:rsidRPr="007E6F03">
              <w:rPr>
                <w:rFonts w:ascii="Times New Roman"/>
              </w:rPr>
              <w:t>黏</w:t>
            </w:r>
            <w:proofErr w:type="gramEnd"/>
            <w:r w:rsidRPr="007E6F03">
              <w:rPr>
                <w:rFonts w:ascii="Times New Roman"/>
              </w:rPr>
              <w:t>訂。</w:t>
            </w:r>
          </w:p>
          <w:p w:rsidR="003B4DB3" w:rsidRPr="007E6F03" w:rsidRDefault="003B4DB3" w:rsidP="00D07586">
            <w:pPr>
              <w:pStyle w:val="a8"/>
              <w:numPr>
                <w:ilvl w:val="0"/>
                <w:numId w:val="9"/>
              </w:numPr>
              <w:tabs>
                <w:tab w:val="clear" w:pos="720"/>
              </w:tabs>
              <w:spacing w:line="380" w:lineRule="exact"/>
              <w:ind w:left="561" w:firstLineChars="0" w:hanging="561"/>
              <w:rPr>
                <w:rFonts w:ascii="Times New Roman" w:hAnsi="Times New Roman"/>
              </w:rPr>
            </w:pPr>
            <w:r w:rsidRPr="007E6F03">
              <w:rPr>
                <w:rFonts w:ascii="Times New Roman" w:hAnsi="Times New Roman"/>
              </w:rPr>
              <w:tab/>
            </w:r>
            <w:r w:rsidRPr="007E6F03">
              <w:rPr>
                <w:rFonts w:ascii="Times New Roman"/>
              </w:rPr>
              <w:t>財產價值應依國有財產產籍管理作業要點規定辦理計價。</w:t>
            </w:r>
          </w:p>
        </w:tc>
      </w:tr>
      <w:tr w:rsidR="003B4DB3" w:rsidRPr="007E6F03">
        <w:tc>
          <w:tcPr>
            <w:tcW w:w="1288" w:type="dxa"/>
          </w:tcPr>
          <w:p w:rsidR="003B4DB3" w:rsidRPr="007E6F03" w:rsidRDefault="003B4DB3">
            <w:pPr>
              <w:spacing w:line="400" w:lineRule="exact"/>
              <w:rPr>
                <w:rFonts w:eastAsia="標楷體"/>
                <w:sz w:val="28"/>
              </w:rPr>
            </w:pPr>
            <w:r w:rsidRPr="007E6F03">
              <w:rPr>
                <w:rFonts w:eastAsia="標楷體" w:hAnsi="標楷體"/>
                <w:sz w:val="28"/>
              </w:rPr>
              <w:t>法令依據</w:t>
            </w:r>
          </w:p>
        </w:tc>
        <w:tc>
          <w:tcPr>
            <w:tcW w:w="8406" w:type="dxa"/>
          </w:tcPr>
          <w:p w:rsidR="003B4DB3" w:rsidRPr="007E6F03" w:rsidRDefault="003B4DB3">
            <w:pPr>
              <w:numPr>
                <w:ilvl w:val="0"/>
                <w:numId w:val="4"/>
              </w:numPr>
              <w:tabs>
                <w:tab w:val="clear" w:pos="720"/>
                <w:tab w:val="num" w:pos="560"/>
              </w:tabs>
              <w:spacing w:line="400" w:lineRule="exact"/>
              <w:ind w:left="560" w:hanging="560"/>
              <w:jc w:val="both"/>
              <w:rPr>
                <w:rFonts w:eastAsia="標楷體"/>
                <w:sz w:val="28"/>
              </w:rPr>
            </w:pPr>
            <w:r w:rsidRPr="007E6F03">
              <w:rPr>
                <w:rFonts w:eastAsia="標楷體" w:hAnsi="標楷體"/>
                <w:sz w:val="28"/>
              </w:rPr>
              <w:t>國有財產法第</w:t>
            </w:r>
            <w:r w:rsidRPr="007E6F03">
              <w:rPr>
                <w:rFonts w:eastAsia="標楷體"/>
                <w:sz w:val="28"/>
              </w:rPr>
              <w:t>37</w:t>
            </w:r>
            <w:r w:rsidRPr="007E6F03">
              <w:rPr>
                <w:rFonts w:eastAsia="標楷體" w:hAnsi="標楷體"/>
                <w:sz w:val="28"/>
              </w:rPr>
              <w:t>條及同法施行細則第</w:t>
            </w:r>
            <w:r w:rsidRPr="007E6F03">
              <w:rPr>
                <w:rFonts w:eastAsia="標楷體"/>
                <w:sz w:val="28"/>
              </w:rPr>
              <w:t>29</w:t>
            </w:r>
            <w:r w:rsidRPr="007E6F03">
              <w:rPr>
                <w:rFonts w:eastAsia="標楷體" w:hAnsi="標楷體"/>
                <w:sz w:val="28"/>
              </w:rPr>
              <w:t>條。</w:t>
            </w:r>
            <w:r w:rsidRPr="007E6F03">
              <w:rPr>
                <w:rFonts w:eastAsia="標楷體"/>
                <w:sz w:val="28"/>
              </w:rPr>
              <w:t>(101.1.4</w:t>
            </w:r>
            <w:r w:rsidRPr="007E6F03">
              <w:rPr>
                <w:rFonts w:eastAsia="標楷體" w:hAnsi="標楷體"/>
                <w:sz w:val="28"/>
              </w:rPr>
              <w:t>；</w:t>
            </w:r>
            <w:r w:rsidRPr="007E6F03">
              <w:rPr>
                <w:rFonts w:eastAsia="標楷體"/>
                <w:sz w:val="28"/>
              </w:rPr>
              <w:t>99.7.23)</w:t>
            </w:r>
          </w:p>
          <w:p w:rsidR="003B4DB3" w:rsidRPr="007E6F03" w:rsidRDefault="003B4DB3">
            <w:pPr>
              <w:numPr>
                <w:ilvl w:val="0"/>
                <w:numId w:val="4"/>
              </w:numPr>
              <w:tabs>
                <w:tab w:val="clear" w:pos="720"/>
                <w:tab w:val="num" w:pos="560"/>
              </w:tabs>
              <w:spacing w:line="400" w:lineRule="exact"/>
              <w:ind w:left="560" w:hanging="560"/>
              <w:jc w:val="both"/>
              <w:rPr>
                <w:rFonts w:eastAsia="標楷體"/>
                <w:sz w:val="28"/>
              </w:rPr>
            </w:pPr>
            <w:r w:rsidRPr="007E6F03">
              <w:rPr>
                <w:rFonts w:eastAsia="標楷體" w:hAnsi="標楷體"/>
                <w:sz w:val="28"/>
              </w:rPr>
              <w:lastRenderedPageBreak/>
              <w:t>國有公用財產管理手冊第</w:t>
            </w:r>
            <w:r w:rsidRPr="007E6F03">
              <w:rPr>
                <w:rFonts w:eastAsia="標楷體"/>
                <w:sz w:val="28"/>
              </w:rPr>
              <w:t>11</w:t>
            </w:r>
            <w:r w:rsidRPr="007E6F03">
              <w:rPr>
                <w:rFonts w:eastAsia="標楷體" w:hAnsi="標楷體"/>
                <w:sz w:val="28"/>
              </w:rPr>
              <w:t>點、第</w:t>
            </w:r>
            <w:r w:rsidRPr="007E6F03">
              <w:rPr>
                <w:rFonts w:eastAsia="標楷體"/>
                <w:sz w:val="28"/>
              </w:rPr>
              <w:t>12</w:t>
            </w:r>
            <w:r w:rsidRPr="007E6F03">
              <w:rPr>
                <w:rFonts w:eastAsia="標楷體" w:hAnsi="標楷體"/>
                <w:sz w:val="28"/>
              </w:rPr>
              <w:t>點、第</w:t>
            </w:r>
            <w:r w:rsidRPr="007E6F03">
              <w:rPr>
                <w:rFonts w:eastAsia="標楷體"/>
                <w:sz w:val="28"/>
              </w:rPr>
              <w:t>13</w:t>
            </w:r>
            <w:r w:rsidRPr="007E6F03">
              <w:rPr>
                <w:rFonts w:eastAsia="標楷體" w:hAnsi="標楷體"/>
                <w:sz w:val="28"/>
              </w:rPr>
              <w:t>點、第</w:t>
            </w:r>
            <w:r w:rsidRPr="007E6F03">
              <w:rPr>
                <w:rFonts w:eastAsia="標楷體"/>
                <w:sz w:val="28"/>
              </w:rPr>
              <w:t>20</w:t>
            </w:r>
            <w:r w:rsidRPr="007E6F03">
              <w:rPr>
                <w:rFonts w:eastAsia="標楷體" w:hAnsi="標楷體"/>
                <w:sz w:val="28"/>
              </w:rPr>
              <w:t>點及第</w:t>
            </w:r>
            <w:r w:rsidRPr="007E6F03">
              <w:rPr>
                <w:rFonts w:eastAsia="標楷體"/>
                <w:sz w:val="28"/>
              </w:rPr>
              <w:t>25</w:t>
            </w:r>
            <w:r w:rsidRPr="007E6F03">
              <w:rPr>
                <w:rFonts w:eastAsia="標楷體" w:hAnsi="標楷體"/>
                <w:sz w:val="28"/>
              </w:rPr>
              <w:t>點。</w:t>
            </w:r>
            <w:r w:rsidRPr="007E6F03">
              <w:rPr>
                <w:rFonts w:eastAsia="標楷體" w:hAnsi="標楷體"/>
                <w:color w:val="FF0000"/>
                <w:sz w:val="28"/>
              </w:rPr>
              <w:t>（</w:t>
            </w:r>
            <w:r w:rsidRPr="007E6F03">
              <w:rPr>
                <w:rFonts w:eastAsia="標楷體"/>
                <w:color w:val="FF0000"/>
                <w:sz w:val="28"/>
              </w:rPr>
              <w:t>104.10.13</w:t>
            </w:r>
            <w:r w:rsidRPr="007E6F03">
              <w:rPr>
                <w:rFonts w:eastAsia="標楷體" w:hAnsi="標楷體"/>
                <w:color w:val="FF0000"/>
                <w:sz w:val="28"/>
              </w:rPr>
              <w:t>）</w:t>
            </w:r>
          </w:p>
          <w:p w:rsidR="003B4DB3" w:rsidRPr="007E6F03" w:rsidRDefault="003B4DB3">
            <w:pPr>
              <w:numPr>
                <w:ilvl w:val="0"/>
                <w:numId w:val="4"/>
              </w:numPr>
              <w:tabs>
                <w:tab w:val="clear" w:pos="720"/>
                <w:tab w:val="num" w:pos="560"/>
              </w:tabs>
              <w:spacing w:line="380" w:lineRule="exact"/>
              <w:ind w:left="561" w:hanging="561"/>
              <w:jc w:val="both"/>
              <w:rPr>
                <w:rFonts w:eastAsia="標楷體"/>
                <w:sz w:val="28"/>
              </w:rPr>
            </w:pPr>
            <w:r w:rsidRPr="007E6F03">
              <w:rPr>
                <w:rFonts w:eastAsia="標楷體" w:hAnsi="標楷體"/>
                <w:sz w:val="28"/>
              </w:rPr>
              <w:t>國有財產產籍管理作業要點第</w:t>
            </w:r>
            <w:r w:rsidRPr="007E6F03">
              <w:rPr>
                <w:rFonts w:eastAsia="標楷體"/>
                <w:sz w:val="28"/>
              </w:rPr>
              <w:t>3</w:t>
            </w:r>
            <w:r w:rsidRPr="007E6F03">
              <w:rPr>
                <w:rFonts w:eastAsia="標楷體" w:hAnsi="標楷體"/>
                <w:sz w:val="28"/>
              </w:rPr>
              <w:t>點、第</w:t>
            </w:r>
            <w:r w:rsidRPr="007E6F03">
              <w:rPr>
                <w:rFonts w:eastAsia="標楷體"/>
                <w:sz w:val="28"/>
              </w:rPr>
              <w:t>7</w:t>
            </w:r>
            <w:r w:rsidRPr="007E6F03">
              <w:rPr>
                <w:rFonts w:eastAsia="標楷體" w:hAnsi="標楷體"/>
                <w:sz w:val="28"/>
              </w:rPr>
              <w:t>點及第</w:t>
            </w:r>
            <w:r w:rsidRPr="007E6F03">
              <w:rPr>
                <w:rFonts w:eastAsia="標楷體"/>
                <w:sz w:val="28"/>
              </w:rPr>
              <w:t>8</w:t>
            </w:r>
            <w:r w:rsidRPr="007E6F03">
              <w:rPr>
                <w:rFonts w:eastAsia="標楷體" w:hAnsi="標楷體"/>
                <w:sz w:val="28"/>
              </w:rPr>
              <w:t>點。</w:t>
            </w:r>
            <w:r w:rsidRPr="007E6F03">
              <w:rPr>
                <w:rFonts w:eastAsia="標楷體" w:hAnsi="標楷體"/>
                <w:color w:val="FF0000"/>
                <w:sz w:val="28"/>
              </w:rPr>
              <w:t>（</w:t>
            </w:r>
            <w:r w:rsidRPr="007E6F03">
              <w:rPr>
                <w:rFonts w:eastAsia="標楷體"/>
                <w:color w:val="FF0000"/>
                <w:sz w:val="28"/>
              </w:rPr>
              <w:t>104.6.5</w:t>
            </w:r>
            <w:r w:rsidRPr="007E6F03">
              <w:rPr>
                <w:rFonts w:eastAsia="標楷體" w:hAnsi="標楷體"/>
                <w:color w:val="FF0000"/>
                <w:sz w:val="28"/>
              </w:rPr>
              <w:t>）</w:t>
            </w:r>
          </w:p>
        </w:tc>
      </w:tr>
      <w:tr w:rsidR="003B4DB3" w:rsidRPr="007E6F03">
        <w:tc>
          <w:tcPr>
            <w:tcW w:w="1288" w:type="dxa"/>
          </w:tcPr>
          <w:p w:rsidR="003B4DB3" w:rsidRPr="007E6F03" w:rsidRDefault="003B4DB3">
            <w:pPr>
              <w:spacing w:line="400" w:lineRule="exact"/>
              <w:rPr>
                <w:rFonts w:eastAsia="標楷體"/>
                <w:sz w:val="28"/>
              </w:rPr>
            </w:pPr>
            <w:r w:rsidRPr="007E6F03">
              <w:rPr>
                <w:rFonts w:eastAsia="標楷體" w:hAnsi="標楷體"/>
                <w:sz w:val="28"/>
              </w:rPr>
              <w:lastRenderedPageBreak/>
              <w:t>使用表單</w:t>
            </w:r>
          </w:p>
        </w:tc>
        <w:tc>
          <w:tcPr>
            <w:tcW w:w="8406" w:type="dxa"/>
          </w:tcPr>
          <w:p w:rsidR="003B4DB3" w:rsidRPr="007E6F03" w:rsidRDefault="003B4DB3">
            <w:pPr>
              <w:pStyle w:val="a3"/>
              <w:numPr>
                <w:ilvl w:val="0"/>
                <w:numId w:val="5"/>
              </w:numPr>
              <w:tabs>
                <w:tab w:val="clear" w:pos="720"/>
                <w:tab w:val="num" w:pos="560"/>
              </w:tabs>
              <w:spacing w:line="360" w:lineRule="exact"/>
              <w:ind w:left="561" w:hanging="561"/>
              <w:jc w:val="both"/>
              <w:rPr>
                <w:rFonts w:ascii="Times New Roman" w:hint="default"/>
                <w:sz w:val="28"/>
              </w:rPr>
            </w:pPr>
            <w:r w:rsidRPr="007E6F03">
              <w:rPr>
                <w:rFonts w:ascii="Times New Roman" w:hAnsi="標楷體" w:hint="default"/>
                <w:sz w:val="28"/>
              </w:rPr>
              <w:t>財產增加單。</w:t>
            </w:r>
          </w:p>
          <w:p w:rsidR="003B4DB3" w:rsidRPr="007E6F03" w:rsidRDefault="003B4DB3">
            <w:pPr>
              <w:pStyle w:val="a3"/>
              <w:numPr>
                <w:ilvl w:val="0"/>
                <w:numId w:val="5"/>
              </w:numPr>
              <w:tabs>
                <w:tab w:val="clear" w:pos="720"/>
                <w:tab w:val="num" w:pos="560"/>
              </w:tabs>
              <w:kinsoku w:val="0"/>
              <w:snapToGrid w:val="0"/>
              <w:spacing w:line="360" w:lineRule="exact"/>
              <w:ind w:left="560" w:hanging="560"/>
              <w:jc w:val="both"/>
              <w:rPr>
                <w:rFonts w:ascii="Times New Roman" w:hint="default"/>
                <w:sz w:val="28"/>
              </w:rPr>
            </w:pPr>
            <w:r w:rsidRPr="007E6F03">
              <w:rPr>
                <w:rFonts w:ascii="Times New Roman" w:hAnsi="標楷體" w:hint="default"/>
                <w:sz w:val="28"/>
              </w:rPr>
              <w:t>財產標籤。</w:t>
            </w:r>
          </w:p>
        </w:tc>
      </w:tr>
    </w:tbl>
    <w:p w:rsidR="003B4DB3" w:rsidRPr="007E6F03" w:rsidRDefault="003B4DB3">
      <w:pPr>
        <w:pStyle w:val="a8"/>
        <w:tabs>
          <w:tab w:val="left" w:pos="-1260"/>
        </w:tabs>
        <w:snapToGrid w:val="0"/>
        <w:spacing w:line="360" w:lineRule="atLeast"/>
        <w:ind w:left="280" w:hangingChars="100" w:hanging="280"/>
        <w:rPr>
          <w:rFonts w:ascii="Times New Roman" w:hAnsi="Times New Roman"/>
        </w:rPr>
      </w:pPr>
    </w:p>
    <w:p w:rsidR="003B4DB3" w:rsidRPr="007E6F03" w:rsidRDefault="003B4DB3">
      <w:pPr>
        <w:pStyle w:val="Web"/>
        <w:widowControl w:val="0"/>
        <w:spacing w:before="0" w:beforeAutospacing="0" w:after="0" w:afterAutospacing="0"/>
        <w:rPr>
          <w:rFonts w:ascii="Times New Roman" w:eastAsia="標楷體" w:hAnsi="Times New Roman"/>
          <w:kern w:val="2"/>
        </w:rPr>
      </w:pPr>
      <w:r w:rsidRPr="007E6F03">
        <w:rPr>
          <w:rFonts w:ascii="Times New Roman" w:eastAsia="標楷體" w:hAnsi="Times New Roman"/>
          <w:kern w:val="2"/>
        </w:rPr>
        <w:br w:type="page"/>
      </w:r>
    </w:p>
    <w:tbl>
      <w:tblPr>
        <w:tblpPr w:leftFromText="180" w:rightFromText="180" w:vertAnchor="page" w:horzAnchor="margin" w:tblpY="13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50"/>
      </w:tblGrid>
      <w:tr w:rsidR="003B4DB3" w:rsidRPr="007E6F03">
        <w:trPr>
          <w:trHeight w:val="344"/>
        </w:trPr>
        <w:tc>
          <w:tcPr>
            <w:tcW w:w="540" w:type="dxa"/>
          </w:tcPr>
          <w:p w:rsidR="003B4DB3" w:rsidRPr="007E6F03" w:rsidRDefault="007E6F03">
            <w:pPr>
              <w:spacing w:line="280" w:lineRule="exact"/>
              <w:rPr>
                <w:rFonts w:eastAsia="標楷體"/>
                <w:sz w:val="28"/>
                <w:szCs w:val="22"/>
              </w:rPr>
            </w:pPr>
            <w:r w:rsidRPr="007E6F03">
              <w:rPr>
                <w:rFonts w:eastAsia="標楷體"/>
              </w:rPr>
              <w:lastRenderedPageBreak/>
              <w:t>F001</w:t>
            </w:r>
          </w:p>
        </w:tc>
      </w:tr>
    </w:tbl>
    <w:p w:rsidR="003B4DB3" w:rsidRPr="007E6F03" w:rsidRDefault="007E6F03">
      <w:pPr>
        <w:spacing w:line="280" w:lineRule="exact"/>
        <w:ind w:leftChars="75" w:left="180" w:rightChars="225" w:right="540" w:firstLineChars="180" w:firstLine="504"/>
        <w:jc w:val="center"/>
        <w:rPr>
          <w:rFonts w:eastAsia="標楷體"/>
          <w:b/>
          <w:bCs/>
          <w:sz w:val="28"/>
          <w:szCs w:val="28"/>
        </w:rPr>
      </w:pPr>
      <w:r w:rsidRPr="007E6F03">
        <w:rPr>
          <w:rFonts w:eastAsia="標楷體" w:hAnsi="標楷體"/>
          <w:b/>
          <w:bCs/>
          <w:sz w:val="28"/>
          <w:szCs w:val="28"/>
        </w:rPr>
        <w:t>關山鎮公所</w:t>
      </w:r>
      <w:r w:rsidR="003B4DB3" w:rsidRPr="007E6F03">
        <w:rPr>
          <w:rFonts w:eastAsia="標楷體" w:hAnsi="標楷體"/>
          <w:b/>
          <w:bCs/>
          <w:sz w:val="28"/>
          <w:szCs w:val="28"/>
        </w:rPr>
        <w:t>作業流程圖</w:t>
      </w:r>
    </w:p>
    <w:p w:rsidR="003B4DB3" w:rsidRPr="007E6F03" w:rsidRDefault="003B4DB3">
      <w:pPr>
        <w:spacing w:line="280" w:lineRule="exact"/>
        <w:ind w:leftChars="75" w:left="180" w:rightChars="225" w:right="540" w:firstLineChars="180" w:firstLine="504"/>
        <w:jc w:val="center"/>
        <w:rPr>
          <w:rFonts w:eastAsia="標楷體"/>
        </w:rPr>
      </w:pPr>
      <w:r w:rsidRPr="007E6F03">
        <w:rPr>
          <w:rFonts w:eastAsia="標楷體" w:hAnsi="標楷體"/>
          <w:b/>
          <w:bCs/>
          <w:sz w:val="28"/>
        </w:rPr>
        <w:t>國有公用財產管理</w:t>
      </w:r>
      <w:r w:rsidRPr="007E6F03">
        <w:rPr>
          <w:rFonts w:eastAsia="標楷體"/>
          <w:b/>
          <w:bCs/>
          <w:sz w:val="28"/>
        </w:rPr>
        <w:t>-</w:t>
      </w:r>
      <w:r w:rsidRPr="007E6F03">
        <w:rPr>
          <w:rFonts w:eastAsia="標楷體" w:hAnsi="標楷體"/>
          <w:b/>
          <w:bCs/>
          <w:sz w:val="28"/>
        </w:rPr>
        <w:t>財產增加作業流程</w:t>
      </w:r>
      <w:r w:rsidRPr="007E6F03">
        <w:rPr>
          <w:rFonts w:eastAsia="標楷體"/>
        </w:rPr>
        <w:t xml:space="preserve">                                                                                </w:t>
      </w:r>
    </w:p>
    <w:p w:rsidR="003B4DB3" w:rsidRPr="007E6F03" w:rsidRDefault="003B4DB3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b/>
          <w:bCs/>
          <w:sz w:val="28"/>
        </w:rPr>
      </w:pPr>
    </w:p>
    <w:p w:rsidR="003B4DB3" w:rsidRPr="007E6F03" w:rsidRDefault="00206D68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4"/>
        </w:rPr>
      </w:pPr>
      <w:r w:rsidRPr="00206D68">
        <w:rPr>
          <w:rFonts w:eastAsia="標楷體"/>
          <w:noProof/>
        </w:rPr>
        <w:pict>
          <v:group id="_x0000_s1062" style="position:absolute;margin-left:-29.7pt;margin-top:13pt;width:550.2pt;height:629.1pt;z-index:251657728" coordorigin="774,2754" coordsize="10260,1258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left:774;top:2754;width:2880;height:8100">
              <v:stroke dashstyle="1 1" endcap="round"/>
              <v:textbox style="mso-next-textbox:#_x0000_s1050">
                <w:txbxContent>
                  <w:p w:rsidR="003B4DB3" w:rsidRDefault="003B4DB3">
                    <w:pPr>
                      <w:numPr>
                        <w:ilvl w:val="0"/>
                        <w:numId w:val="11"/>
                      </w:numPr>
                      <w:spacing w:line="360" w:lineRule="exact"/>
                      <w:jc w:val="both"/>
                      <w:rPr>
                        <w:rFonts w:eastAsia="標楷體"/>
                      </w:rPr>
                    </w:pPr>
                    <w:r>
                      <w:rPr>
                        <w:rFonts w:eastAsia="標楷體" w:hint="eastAsia"/>
                      </w:rPr>
                      <w:t>各機關凡有因採購、撥入、孳生及其他方式</w:t>
                    </w:r>
                    <w:r>
                      <w:rPr>
                        <w:rFonts w:ascii="標楷體" w:eastAsia="標楷體" w:hAnsi="標楷體" w:hint="eastAsia"/>
                      </w:rPr>
                      <w:t>（如接管、沒收、徵收、接受捐贈或依其他法令規定取得者）</w:t>
                    </w:r>
                    <w:r>
                      <w:rPr>
                        <w:rFonts w:eastAsia="標楷體" w:hint="eastAsia"/>
                      </w:rPr>
                      <w:t>增加財產時，應填造財產增加單</w:t>
                    </w:r>
                    <w:r>
                      <w:rPr>
                        <w:rFonts w:eastAsia="標楷體" w:hint="eastAsia"/>
                      </w:rPr>
                      <w:t>(</w:t>
                    </w:r>
                    <w:r>
                      <w:rPr>
                        <w:rFonts w:eastAsia="標楷體" w:hint="eastAsia"/>
                      </w:rPr>
                      <w:t>一式</w:t>
                    </w:r>
                    <w:r>
                      <w:rPr>
                        <w:rFonts w:eastAsia="標楷體" w:hint="eastAsia"/>
                      </w:rPr>
                      <w:t>3</w:t>
                    </w:r>
                    <w:r>
                      <w:rPr>
                        <w:rFonts w:eastAsia="標楷體" w:hint="eastAsia"/>
                      </w:rPr>
                      <w:t>聯，簡稱增加單</w:t>
                    </w:r>
                    <w:r>
                      <w:rPr>
                        <w:rFonts w:eastAsia="標楷體" w:hint="eastAsia"/>
                      </w:rPr>
                      <w:t>)</w:t>
                    </w:r>
                    <w:r>
                      <w:rPr>
                        <w:rFonts w:eastAsia="標楷體" w:hint="eastAsia"/>
                      </w:rPr>
                      <w:t>，為財產</w:t>
                    </w:r>
                    <w:proofErr w:type="gramStart"/>
                    <w:r>
                      <w:rPr>
                        <w:rFonts w:eastAsia="標楷體" w:hint="eastAsia"/>
                      </w:rPr>
                      <w:t>產</w:t>
                    </w:r>
                    <w:proofErr w:type="gramEnd"/>
                    <w:r>
                      <w:rPr>
                        <w:rFonts w:eastAsia="標楷體" w:hint="eastAsia"/>
                      </w:rPr>
                      <w:t>籍之登記。</w:t>
                    </w:r>
                  </w:p>
                  <w:p w:rsidR="003B4DB3" w:rsidRDefault="003B4DB3">
                    <w:pPr>
                      <w:numPr>
                        <w:ilvl w:val="0"/>
                        <w:numId w:val="11"/>
                      </w:numPr>
                      <w:spacing w:line="360" w:lineRule="exact"/>
                      <w:jc w:val="both"/>
                      <w:rPr>
                        <w:rFonts w:eastAsia="標楷體"/>
                      </w:rPr>
                    </w:pPr>
                    <w:r>
                      <w:rPr>
                        <w:rFonts w:eastAsia="標楷體" w:hint="eastAsia"/>
                      </w:rPr>
                      <w:t>各機關經管之財產其計價標準應依國有財產產籍管理作業要點第</w:t>
                    </w:r>
                    <w:r>
                      <w:rPr>
                        <w:rFonts w:eastAsia="標楷體" w:hint="eastAsia"/>
                      </w:rPr>
                      <w:t>7</w:t>
                    </w:r>
                    <w:r>
                      <w:rPr>
                        <w:rFonts w:eastAsia="標楷體" w:hint="eastAsia"/>
                      </w:rPr>
                      <w:t>點辦理。由其他機關撥入、本身孳生或因接收、</w:t>
                    </w:r>
                    <w:proofErr w:type="gramStart"/>
                    <w:r>
                      <w:rPr>
                        <w:rFonts w:eastAsia="標楷體" w:hint="eastAsia"/>
                      </w:rPr>
                      <w:t>受贈而取得</w:t>
                    </w:r>
                    <w:proofErr w:type="gramEnd"/>
                    <w:r>
                      <w:rPr>
                        <w:rFonts w:eastAsia="標楷體" w:hint="eastAsia"/>
                      </w:rPr>
                      <w:t>時，</w:t>
                    </w:r>
                    <w:proofErr w:type="gramStart"/>
                    <w:r>
                      <w:rPr>
                        <w:rFonts w:eastAsia="標楷體" w:hint="eastAsia"/>
                      </w:rPr>
                      <w:t>應填明財產</w:t>
                    </w:r>
                    <w:proofErr w:type="gramEnd"/>
                    <w:r>
                      <w:rPr>
                        <w:rFonts w:eastAsia="標楷體" w:hint="eastAsia"/>
                      </w:rPr>
                      <w:t>之價格，如原價無法查考或根本無原價者，得由財產管理單位會同有關單位予以估列。</w:t>
                    </w:r>
                  </w:p>
                </w:txbxContent>
              </v:textbox>
            </v:shape>
            <v:shape id="_x0000_s1028" type="#_x0000_t202" style="position:absolute;left:4194;top:3837;width:4535;height:1260" o:regroupid="2">
              <v:textbox style="mso-next-textbox:#_x0000_s1028">
                <w:txbxContent>
                  <w:p w:rsidR="003B4DB3" w:rsidRDefault="003B4DB3">
                    <w:pPr>
                      <w:jc w:val="both"/>
                      <w:rPr>
                        <w:rFonts w:eastAsia="標楷體"/>
                      </w:rPr>
                    </w:pPr>
                    <w:r>
                      <w:rPr>
                        <w:rFonts w:eastAsia="標楷體" w:hint="eastAsia"/>
                      </w:rPr>
                      <w:t>財產</w:t>
                    </w:r>
                    <w:r w:rsidR="00EB3DFA">
                      <w:rPr>
                        <w:rFonts w:eastAsia="標楷體" w:hint="eastAsia"/>
                      </w:rPr>
                      <w:t>管理</w:t>
                    </w:r>
                    <w:r>
                      <w:rPr>
                        <w:rFonts w:eastAsia="標楷體" w:hint="eastAsia"/>
                      </w:rPr>
                      <w:t>單位根據發票、單據圖說、核定公文書或憑證等</w:t>
                    </w:r>
                    <w:proofErr w:type="gramStart"/>
                    <w:r>
                      <w:rPr>
                        <w:rFonts w:eastAsia="標楷體" w:hint="eastAsia"/>
                      </w:rPr>
                      <w:t>文件等填造</w:t>
                    </w:r>
                    <w:proofErr w:type="gramEnd"/>
                    <w:r>
                      <w:rPr>
                        <w:rFonts w:eastAsia="標楷體" w:hint="eastAsia"/>
                      </w:rPr>
                      <w:t>增加單</w:t>
                    </w:r>
                  </w:p>
                  <w:p w:rsidR="003B4DB3" w:rsidRDefault="00EB3DFA">
                    <w:pPr>
                      <w:jc w:val="center"/>
                      <w:rPr>
                        <w:rFonts w:eastAsia="標楷體"/>
                      </w:rPr>
                    </w:pPr>
                    <w:r>
                      <w:rPr>
                        <w:rFonts w:eastAsia="標楷體" w:hint="eastAsia"/>
                      </w:rPr>
                      <w:t>財產管理人</w:t>
                    </w:r>
                    <w:r w:rsidR="003B4DB3">
                      <w:rPr>
                        <w:rFonts w:eastAsia="標楷體" w:hint="eastAsia"/>
                      </w:rPr>
                      <w:t>員</w:t>
                    </w:r>
                  </w:p>
                </w:txbxContent>
              </v:textbox>
            </v:shape>
            <v:line id="_x0000_s1029" style="position:absolute" from="4194,4594" to="8729,4594" o:regroupid="2"/>
            <v:shape id="_x0000_s1030" type="#_x0000_t202" style="position:absolute;left:4194;top:5634;width:4535;height:1220" o:regroupid="2">
              <v:textbox style="mso-next-textbox:#_x0000_s1030">
                <w:txbxContent>
                  <w:p w:rsidR="003B4DB3" w:rsidRDefault="00EB3DFA">
                    <w:pPr>
                      <w:pStyle w:val="Web"/>
                      <w:widowControl w:val="0"/>
                      <w:spacing w:before="0" w:beforeAutospacing="0" w:after="0" w:afterAutospacing="0" w:line="280" w:lineRule="exact"/>
                      <w:jc w:val="both"/>
                      <w:rPr>
                        <w:rFonts w:ascii="Times New Roman" w:eastAsia="標楷體" w:hAnsi="Times New Roman"/>
                        <w:kern w:val="2"/>
                      </w:rPr>
                    </w:pPr>
                    <w:r>
                      <w:rPr>
                        <w:rFonts w:ascii="Times New Roman" w:eastAsia="標楷體" w:hAnsi="Times New Roman" w:hint="eastAsia"/>
                        <w:kern w:val="2"/>
                      </w:rPr>
                      <w:t>印製財產增加單及</w:t>
                    </w:r>
                    <w:r w:rsidRPr="00EB3DFA">
                      <w:rPr>
                        <w:rFonts w:ascii="Times New Roman" w:eastAsia="標楷體" w:hAnsi="Times New Roman" w:hint="eastAsia"/>
                        <w:kern w:val="2"/>
                      </w:rPr>
                      <w:tab/>
                    </w:r>
                    <w:r w:rsidRPr="00EB3DFA">
                      <w:rPr>
                        <w:rFonts w:ascii="Times New Roman" w:eastAsia="標楷體" w:hAnsi="Times New Roman" w:hint="eastAsia"/>
                        <w:kern w:val="2"/>
                      </w:rPr>
                      <w:t>財產標籤</w:t>
                    </w:r>
                  </w:p>
                  <w:p w:rsidR="00EB3DFA" w:rsidRDefault="00EB3DFA">
                    <w:pPr>
                      <w:pStyle w:val="Web"/>
                      <w:widowControl w:val="0"/>
                      <w:spacing w:before="0" w:beforeAutospacing="0" w:after="0" w:afterAutospacing="0" w:line="280" w:lineRule="exact"/>
                      <w:jc w:val="both"/>
                      <w:rPr>
                        <w:rFonts w:ascii="Times New Roman" w:eastAsia="標楷體" w:hAnsi="Times New Roman"/>
                        <w:kern w:val="2"/>
                      </w:rPr>
                    </w:pPr>
                  </w:p>
                  <w:p w:rsidR="003B4DB3" w:rsidRDefault="003B4DB3" w:rsidP="00206D68">
                    <w:pPr>
                      <w:pStyle w:val="Web"/>
                      <w:widowControl w:val="0"/>
                      <w:spacing w:beforeLines="20" w:beforeAutospacing="0" w:after="0" w:afterAutospacing="0" w:line="360" w:lineRule="exact"/>
                      <w:jc w:val="center"/>
                      <w:rPr>
                        <w:rFonts w:ascii="Times New Roman" w:eastAsia="標楷體" w:hAnsi="Times New Roman"/>
                        <w:kern w:val="2"/>
                      </w:rPr>
                    </w:pPr>
                    <w:r>
                      <w:rPr>
                        <w:rFonts w:ascii="Times New Roman" w:eastAsia="標楷體" w:hAnsi="Times New Roman" w:hint="eastAsia"/>
                        <w:kern w:val="2"/>
                      </w:rPr>
                      <w:t>財產保管</w:t>
                    </w:r>
                    <w:r w:rsidR="00EB3DFA">
                      <w:rPr>
                        <w:rFonts w:ascii="Times New Roman" w:eastAsia="標楷體" w:hAnsi="Times New Roman" w:hint="eastAsia"/>
                        <w:kern w:val="2"/>
                      </w:rPr>
                      <w:t>（使用）</w:t>
                    </w:r>
                    <w:r>
                      <w:rPr>
                        <w:rFonts w:ascii="Times New Roman" w:eastAsia="標楷體" w:hAnsi="Times New Roman" w:hint="eastAsia"/>
                        <w:kern w:val="2"/>
                      </w:rPr>
                      <w:t>人員</w:t>
                    </w:r>
                  </w:p>
                </w:txbxContent>
              </v:textbox>
            </v:shape>
            <v:line id="_x0000_s1031" style="position:absolute" from="4194,6314" to="8729,6314" o:regroupid="2"/>
            <v:shape id="_x0000_s1032" type="#_x0000_t202" style="position:absolute;left:4194;top:7434;width:4535;height:1191" o:regroupid="2">
              <v:textbox style="mso-next-textbox:#_x0000_s1032">
                <w:txbxContent>
                  <w:p w:rsidR="00B14C50" w:rsidRPr="00B14C50" w:rsidRDefault="00EB3DFA" w:rsidP="00206D68">
                    <w:pPr>
                      <w:spacing w:beforeLines="20" w:line="180" w:lineRule="exact"/>
                      <w:rPr>
                        <w:rFonts w:eastAsia="標楷體"/>
                        <w:sz w:val="18"/>
                        <w:szCs w:val="18"/>
                      </w:rPr>
                    </w:pPr>
                    <w:r w:rsidRPr="00B14C50">
                      <w:rPr>
                        <w:rFonts w:eastAsia="標楷體" w:hint="eastAsia"/>
                        <w:sz w:val="18"/>
                        <w:szCs w:val="18"/>
                      </w:rPr>
                      <w:t>財產管理單位於增加</w:t>
                    </w:r>
                    <w:proofErr w:type="gramStart"/>
                    <w:r w:rsidRPr="00B14C50">
                      <w:rPr>
                        <w:rFonts w:eastAsia="標楷體" w:hint="eastAsia"/>
                        <w:sz w:val="18"/>
                        <w:szCs w:val="18"/>
                      </w:rPr>
                      <w:t>單編填</w:t>
                    </w:r>
                    <w:proofErr w:type="gramEnd"/>
                    <w:r w:rsidR="00B14C50" w:rsidRPr="00B14C50">
                      <w:rPr>
                        <w:rFonts w:eastAsia="標楷體" w:hint="eastAsia"/>
                        <w:sz w:val="18"/>
                        <w:szCs w:val="18"/>
                      </w:rPr>
                      <w:t>財產保管（使用）單位、財產編號、財產名稱、型式</w:t>
                    </w:r>
                    <w:r w:rsidR="00B14C50" w:rsidRPr="00B14C50">
                      <w:rPr>
                        <w:rFonts w:eastAsia="標楷體" w:hint="eastAsia"/>
                        <w:sz w:val="18"/>
                        <w:szCs w:val="18"/>
                      </w:rPr>
                      <w:t>/</w:t>
                    </w:r>
                    <w:r w:rsidR="00B14C50" w:rsidRPr="00B14C50">
                      <w:rPr>
                        <w:rFonts w:eastAsia="標楷體" w:hint="eastAsia"/>
                        <w:sz w:val="18"/>
                        <w:szCs w:val="18"/>
                      </w:rPr>
                      <w:t>廠牌、價值、存置地點、使用年限等</w:t>
                    </w:r>
                  </w:p>
                  <w:p w:rsidR="00EB3DFA" w:rsidRDefault="00EB3DFA" w:rsidP="00206D68">
                    <w:pPr>
                      <w:spacing w:beforeLines="20" w:line="400" w:lineRule="exact"/>
                      <w:jc w:val="center"/>
                      <w:rPr>
                        <w:rFonts w:eastAsia="標楷體"/>
                      </w:rPr>
                    </w:pPr>
                    <w:r>
                      <w:rPr>
                        <w:rFonts w:eastAsia="標楷體" w:hint="eastAsia"/>
                      </w:rPr>
                      <w:t>財產保管（使用）</w:t>
                    </w:r>
                    <w:r w:rsidR="00B520CE">
                      <w:rPr>
                        <w:rFonts w:eastAsia="標楷體" w:hint="eastAsia"/>
                      </w:rPr>
                      <w:t>單位</w:t>
                    </w:r>
                    <w:r>
                      <w:rPr>
                        <w:rFonts w:eastAsia="標楷體" w:hint="eastAsia"/>
                      </w:rPr>
                      <w:t>、會計人員</w:t>
                    </w:r>
                  </w:p>
                  <w:p w:rsidR="002933B9" w:rsidRDefault="002933B9" w:rsidP="00206D68">
                    <w:pPr>
                      <w:spacing w:beforeLines="20" w:line="360" w:lineRule="exact"/>
                      <w:jc w:val="center"/>
                    </w:pPr>
                  </w:p>
                </w:txbxContent>
              </v:textbox>
            </v:shape>
            <v:line id="_x0000_s1033" style="position:absolute" from="4194,8154" to="8729,8154" o:regroupid="2"/>
            <v:shape id="_x0000_s1034" type="#_x0000_t202" style="position:absolute;left:4194;top:9234;width:4535;height:1260" o:regroupid="2">
              <v:textbox style="mso-next-textbox:#_x0000_s1034">
                <w:txbxContent>
                  <w:p w:rsidR="00EB3DFA" w:rsidRDefault="00EB3DFA" w:rsidP="00EB3DFA">
                    <w:pPr>
                      <w:pStyle w:val="3"/>
                      <w:spacing w:line="280" w:lineRule="exact"/>
                      <w:jc w:val="both"/>
                      <w:rPr>
                        <w:rFonts w:eastAsia="標楷體"/>
                        <w:szCs w:val="24"/>
                      </w:rPr>
                    </w:pPr>
                    <w:r>
                      <w:rPr>
                        <w:rFonts w:eastAsia="標楷體" w:hint="eastAsia"/>
                        <w:szCs w:val="24"/>
                      </w:rPr>
                      <w:t>會計單位填具會計科目，</w:t>
                    </w:r>
                    <w:proofErr w:type="gramStart"/>
                    <w:r>
                      <w:rPr>
                        <w:rFonts w:eastAsia="標楷體" w:hint="eastAsia"/>
                        <w:szCs w:val="24"/>
                      </w:rPr>
                      <w:t>簽製傳票</w:t>
                    </w:r>
                    <w:proofErr w:type="gramEnd"/>
                    <w:r>
                      <w:rPr>
                        <w:rFonts w:eastAsia="標楷體" w:hint="eastAsia"/>
                        <w:szCs w:val="24"/>
                      </w:rPr>
                      <w:t>，</w:t>
                    </w:r>
                    <w:proofErr w:type="gramStart"/>
                    <w:r>
                      <w:rPr>
                        <w:rFonts w:eastAsia="標楷體" w:hint="eastAsia"/>
                        <w:szCs w:val="24"/>
                      </w:rPr>
                      <w:t>編填傳票</w:t>
                    </w:r>
                    <w:proofErr w:type="gramEnd"/>
                    <w:r>
                      <w:rPr>
                        <w:rFonts w:eastAsia="標楷體" w:hint="eastAsia"/>
                        <w:szCs w:val="24"/>
                      </w:rPr>
                      <w:t>號數</w:t>
                    </w:r>
                  </w:p>
                  <w:p w:rsidR="003B4DB3" w:rsidRDefault="00EB3DFA" w:rsidP="00206D68">
                    <w:pPr>
                      <w:spacing w:beforeLines="20" w:line="400" w:lineRule="exact"/>
                      <w:jc w:val="center"/>
                      <w:rPr>
                        <w:rFonts w:eastAsia="標楷體"/>
                      </w:rPr>
                    </w:pPr>
                    <w:r>
                      <w:rPr>
                        <w:rFonts w:eastAsia="標楷體" w:hint="eastAsia"/>
                      </w:rPr>
                      <w:t>會計人員</w:t>
                    </w:r>
                  </w:p>
                </w:txbxContent>
              </v:textbox>
            </v:shape>
            <v:line id="_x0000_s1035" style="position:absolute" from="6461,10494" to="6461,11574" o:regroupid="2">
              <v:stroke endarrow="block"/>
            </v:line>
            <v:line id="_x0000_s1036" style="position:absolute" from="3294,11034" to="3294,11574" o:regroupid="2">
              <v:stroke endarrow="block"/>
            </v:line>
            <v:line id="_x0000_s1037" style="position:absolute" from="9774,11034" to="9774,11574" o:regroupid="2">
              <v:stroke endarrow="block"/>
            </v:line>
            <v:line id="_x0000_s1038" style="position:absolute" from="3294,11034" to="9774,11034" o:regroupid="2"/>
            <v:shape id="_x0000_s1039" type="#_x0000_t202" style="position:absolute;left:2034;top:11574;width:2520;height:2160" o:regroupid="2">
              <v:textbox style="mso-next-textbox:#_x0000_s1039">
                <w:txbxContent>
                  <w:p w:rsidR="003B4DB3" w:rsidRDefault="003B4DB3" w:rsidP="00B520CE">
                    <w:pPr>
                      <w:spacing w:line="280" w:lineRule="exact"/>
                      <w:jc w:val="both"/>
                      <w:rPr>
                        <w:rFonts w:eastAsia="標楷體"/>
                      </w:rPr>
                    </w:pPr>
                    <w:r>
                      <w:rPr>
                        <w:rFonts w:eastAsia="標楷體" w:hint="eastAsia"/>
                      </w:rPr>
                      <w:t>財產管理</w:t>
                    </w:r>
                    <w:proofErr w:type="gramStart"/>
                    <w:r>
                      <w:rPr>
                        <w:rFonts w:eastAsia="標楷體" w:hint="eastAsia"/>
                      </w:rPr>
                      <w:t>單位抽存增加</w:t>
                    </w:r>
                    <w:proofErr w:type="gramEnd"/>
                    <w:r>
                      <w:rPr>
                        <w:rFonts w:eastAsia="標楷體" w:hint="eastAsia"/>
                      </w:rPr>
                      <w:t>單第</w:t>
                    </w:r>
                    <w:r w:rsidR="00B520CE">
                      <w:rPr>
                        <w:rFonts w:eastAsia="標楷體" w:hint="eastAsia"/>
                      </w:rPr>
                      <w:t>2</w:t>
                    </w:r>
                    <w:r>
                      <w:rPr>
                        <w:rFonts w:eastAsia="標楷體" w:hint="eastAsia"/>
                      </w:rPr>
                      <w:t>聯</w:t>
                    </w:r>
                  </w:p>
                  <w:p w:rsidR="00B520CE" w:rsidRDefault="00B520CE" w:rsidP="00B520CE">
                    <w:pPr>
                      <w:spacing w:line="280" w:lineRule="exact"/>
                      <w:jc w:val="both"/>
                      <w:rPr>
                        <w:rFonts w:eastAsia="標楷體"/>
                      </w:rPr>
                    </w:pPr>
                  </w:p>
                  <w:p w:rsidR="00B520CE" w:rsidRDefault="00B520CE" w:rsidP="00B520CE">
                    <w:pPr>
                      <w:spacing w:line="280" w:lineRule="exact"/>
                      <w:jc w:val="both"/>
                      <w:rPr>
                        <w:rFonts w:eastAsia="標楷體"/>
                      </w:rPr>
                    </w:pPr>
                  </w:p>
                  <w:p w:rsidR="003B4DB3" w:rsidRDefault="003B4DB3">
                    <w:pPr>
                      <w:spacing w:line="280" w:lineRule="exact"/>
                      <w:jc w:val="center"/>
                      <w:rPr>
                        <w:rFonts w:eastAsia="標楷體"/>
                      </w:rPr>
                    </w:pPr>
                  </w:p>
                  <w:p w:rsidR="003B4DB3" w:rsidRDefault="003B4DB3">
                    <w:pPr>
                      <w:spacing w:line="280" w:lineRule="exact"/>
                      <w:jc w:val="center"/>
                      <w:rPr>
                        <w:rFonts w:eastAsia="標楷體"/>
                      </w:rPr>
                    </w:pPr>
                    <w:r>
                      <w:rPr>
                        <w:rFonts w:eastAsia="標楷體" w:hint="eastAsia"/>
                      </w:rPr>
                      <w:t>財產管理人員</w:t>
                    </w:r>
                  </w:p>
                </w:txbxContent>
              </v:textbox>
            </v:shape>
            <v:line id="_x0000_s1040" style="position:absolute" from="2034,12834" to="4554,12834" o:regroupid="2"/>
            <v:shape id="_x0000_s1041" type="#_x0000_t202" style="position:absolute;left:5202;top:11574;width:2520;height:2160" o:regroupid="2">
              <v:textbox style="mso-next-textbox:#_x0000_s1041">
                <w:txbxContent>
                  <w:p w:rsidR="003B4DB3" w:rsidRDefault="003B4DB3">
                    <w:pPr>
                      <w:pStyle w:val="3"/>
                      <w:spacing w:line="280" w:lineRule="exact"/>
                      <w:jc w:val="both"/>
                      <w:rPr>
                        <w:rFonts w:eastAsia="標楷體"/>
                      </w:rPr>
                    </w:pPr>
                    <w:r>
                      <w:rPr>
                        <w:rFonts w:eastAsia="標楷體" w:hint="eastAsia"/>
                      </w:rPr>
                      <w:t>會計</w:t>
                    </w:r>
                    <w:proofErr w:type="gramStart"/>
                    <w:r>
                      <w:rPr>
                        <w:rFonts w:eastAsia="標楷體" w:hint="eastAsia"/>
                      </w:rPr>
                      <w:t>單位抽存增加</w:t>
                    </w:r>
                    <w:proofErr w:type="gramEnd"/>
                    <w:r>
                      <w:rPr>
                        <w:rFonts w:eastAsia="標楷體" w:hint="eastAsia"/>
                      </w:rPr>
                      <w:t>單第</w:t>
                    </w:r>
                    <w:r w:rsidR="00B520CE">
                      <w:rPr>
                        <w:rFonts w:eastAsia="標楷體" w:hint="eastAsia"/>
                      </w:rPr>
                      <w:t>3</w:t>
                    </w:r>
                    <w:r>
                      <w:rPr>
                        <w:rFonts w:eastAsia="標楷體" w:hint="eastAsia"/>
                      </w:rPr>
                      <w:t>聯</w:t>
                    </w:r>
                  </w:p>
                  <w:p w:rsidR="003B4DB3" w:rsidRDefault="003B4DB3">
                    <w:pPr>
                      <w:pStyle w:val="3"/>
                      <w:spacing w:line="280" w:lineRule="exact"/>
                      <w:rPr>
                        <w:rFonts w:eastAsia="標楷體"/>
                      </w:rPr>
                    </w:pPr>
                  </w:p>
                  <w:p w:rsidR="003B4DB3" w:rsidRDefault="003B4DB3">
                    <w:pPr>
                      <w:pStyle w:val="3"/>
                      <w:spacing w:line="280" w:lineRule="exact"/>
                      <w:rPr>
                        <w:rFonts w:eastAsia="標楷體"/>
                      </w:rPr>
                    </w:pPr>
                  </w:p>
                  <w:p w:rsidR="003B4DB3" w:rsidRDefault="003B4DB3">
                    <w:pPr>
                      <w:pStyle w:val="3"/>
                      <w:spacing w:line="280" w:lineRule="exact"/>
                      <w:rPr>
                        <w:rFonts w:eastAsia="標楷體"/>
                      </w:rPr>
                    </w:pPr>
                  </w:p>
                  <w:p w:rsidR="003B4DB3" w:rsidRDefault="003B4DB3" w:rsidP="00206D68">
                    <w:pPr>
                      <w:spacing w:beforeLines="20" w:line="280" w:lineRule="exact"/>
                      <w:jc w:val="center"/>
                      <w:rPr>
                        <w:rFonts w:eastAsia="標楷體"/>
                      </w:rPr>
                    </w:pPr>
                    <w:r>
                      <w:rPr>
                        <w:rFonts w:eastAsia="標楷體" w:hint="eastAsia"/>
                      </w:rPr>
                      <w:t>會計人員</w:t>
                    </w:r>
                  </w:p>
                </w:txbxContent>
              </v:textbox>
            </v:shape>
            <v:line id="_x0000_s1042" style="position:absolute" from="5202,12834" to="7722,12834" o:regroupid="2"/>
            <v:shape id="_x0000_s1043" type="#_x0000_t202" style="position:absolute;left:8514;top:11574;width:2520;height:2160" o:regroupid="2">
              <v:textbox style="mso-next-textbox:#_x0000_s1043">
                <w:txbxContent>
                  <w:p w:rsidR="003B4DB3" w:rsidRDefault="003B4DB3">
                    <w:pPr>
                      <w:pStyle w:val="3"/>
                      <w:spacing w:line="280" w:lineRule="exact"/>
                      <w:jc w:val="both"/>
                      <w:rPr>
                        <w:rFonts w:eastAsia="標楷體"/>
                      </w:rPr>
                    </w:pPr>
                    <w:r>
                      <w:rPr>
                        <w:rFonts w:eastAsia="標楷體" w:hint="eastAsia"/>
                      </w:rPr>
                      <w:t>財產保管單位或使用</w:t>
                    </w:r>
                    <w:proofErr w:type="gramStart"/>
                    <w:r>
                      <w:rPr>
                        <w:rFonts w:eastAsia="標楷體" w:hint="eastAsia"/>
                      </w:rPr>
                      <w:t>單位抽存增加</w:t>
                    </w:r>
                    <w:proofErr w:type="gramEnd"/>
                    <w:r>
                      <w:rPr>
                        <w:rFonts w:eastAsia="標楷體" w:hint="eastAsia"/>
                      </w:rPr>
                      <w:t>單第</w:t>
                    </w:r>
                    <w:r>
                      <w:rPr>
                        <w:rFonts w:eastAsia="標楷體" w:hint="eastAsia"/>
                      </w:rPr>
                      <w:t>3</w:t>
                    </w:r>
                    <w:r>
                      <w:rPr>
                        <w:rFonts w:eastAsia="標楷體" w:hint="eastAsia"/>
                      </w:rPr>
                      <w:t>聯</w:t>
                    </w:r>
                  </w:p>
                  <w:p w:rsidR="003B4DB3" w:rsidRDefault="003B4DB3">
                    <w:pPr>
                      <w:pStyle w:val="3"/>
                      <w:spacing w:line="280" w:lineRule="exact"/>
                      <w:rPr>
                        <w:rFonts w:eastAsia="標楷體"/>
                      </w:rPr>
                    </w:pPr>
                  </w:p>
                  <w:p w:rsidR="003B4DB3" w:rsidRDefault="003B4DB3">
                    <w:pPr>
                      <w:pStyle w:val="3"/>
                      <w:spacing w:line="280" w:lineRule="exact"/>
                      <w:rPr>
                        <w:rFonts w:eastAsia="標楷體"/>
                      </w:rPr>
                    </w:pPr>
                  </w:p>
                  <w:p w:rsidR="00B520CE" w:rsidRDefault="00B520CE">
                    <w:pPr>
                      <w:pStyle w:val="3"/>
                      <w:spacing w:line="280" w:lineRule="exact"/>
                      <w:rPr>
                        <w:rFonts w:eastAsia="標楷體"/>
                      </w:rPr>
                    </w:pPr>
                  </w:p>
                  <w:p w:rsidR="003B4DB3" w:rsidRDefault="00B520CE" w:rsidP="00B520CE">
                    <w:pPr>
                      <w:pStyle w:val="a9"/>
                      <w:spacing w:afterLines="0" w:line="400" w:lineRule="exact"/>
                      <w:rPr>
                        <w:rFonts w:eastAsia="標楷體"/>
                        <w:sz w:val="24"/>
                      </w:rPr>
                    </w:pPr>
                    <w:r w:rsidRPr="00B520CE">
                      <w:rPr>
                        <w:rFonts w:eastAsia="標楷體" w:hint="eastAsia"/>
                        <w:sz w:val="24"/>
                      </w:rPr>
                      <w:t>財產保管（使用）</w:t>
                    </w:r>
                    <w:r w:rsidR="003B4DB3">
                      <w:rPr>
                        <w:rFonts w:eastAsia="標楷體" w:hint="eastAsia"/>
                        <w:sz w:val="24"/>
                      </w:rPr>
                      <w:t>人員</w:t>
                    </w:r>
                  </w:p>
                </w:txbxContent>
              </v:textbox>
            </v:shape>
            <v:line id="_x0000_s1044" style="position:absolute" from="8514,12794" to="11034,12794" o:regroupid="2"/>
            <v:line id="_x0000_s1045" style="position:absolute" from="4194,9954" to="8729,9954" o:regroupid="2"/>
            <v:line id="_x0000_s1046" style="position:absolute" from="6461,3474" to="6461,3834" o:regroupid="2">
              <v:stroke endarrow="block"/>
            </v:line>
            <v:line id="_x0000_s1047" style="position:absolute" from="6461,6894" to="6461,7434" o:regroupid="2">
              <v:stroke endarrow="block"/>
            </v:line>
            <v:line id="_x0000_s1048" style="position:absolute" from="6461,8694" to="6461,9234" o:regroupid="2">
              <v:stroke endarrow="block"/>
            </v:line>
            <v:line id="_x0000_s1049" style="position:absolute;flip:x" from="3651,4554" to="4191,4554" o:regroupid="2">
              <v:stroke dashstyle="1 1" endcap="round"/>
            </v:line>
            <v:line id="_x0000_s1051" style="position:absolute" from="6461,5134" to="6461,5634" o:regroupid="2">
              <v:stroke endarrow="block"/>
            </v:line>
            <v:line id="_x0000_s1052" style="position:absolute" from="3294,13734" to="3294,14274" o:regroupid="2"/>
            <v:line id="_x0000_s1053" style="position:absolute" from="9774,13734" to="9774,14274" o:regroupid="2"/>
            <v:line id="_x0000_s1054" style="position:absolute" from="3294,14274" to="9774,14274" o:regroupid="2"/>
            <v:line id="_x0000_s1055" style="position:absolute" from="6461,13734" to="6461,14634" o:regroupid="2">
              <v:stroke endarrow="block"/>
            </v:line>
            <v:line id="_x0000_s1056" style="position:absolute" from="3834,11794" to="3834,11794" o:regroupid="2"/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57" type="#_x0000_t116" style="position:absolute;left:5381;top:14634;width:2160;height:702" o:regroupid="2">
              <v:textbox style="mso-next-textbox:#_x0000_s1057">
                <w:txbxContent>
                  <w:p w:rsidR="003B4DB3" w:rsidRDefault="003B4DB3">
                    <w:pPr>
                      <w:jc w:val="center"/>
                      <w:rPr>
                        <w:rFonts w:eastAsia="標楷體"/>
                      </w:rPr>
                    </w:pPr>
                    <w:r>
                      <w:rPr>
                        <w:rFonts w:eastAsia="標楷體" w:hint="eastAsia"/>
                      </w:rPr>
                      <w:t>結束</w:t>
                    </w:r>
                  </w:p>
                </w:txbxContent>
              </v:textbox>
            </v:shape>
            <v:shapetype id="_x0000_t117" coordsize="21600,21600" o:spt="117" path="m4353,l17214,r4386,10800l17214,21600r-12861,l,10800xe">
              <v:stroke joinstyle="miter"/>
              <v:path gradientshapeok="t" o:connecttype="rect" textboxrect="4353,0,17214,21600"/>
            </v:shapetype>
            <v:shape id="_x0000_s1058" type="#_x0000_t117" style="position:absolute;left:5561;top:2754;width:1800;height:720" o:regroupid="2">
              <v:textbox style="mso-next-textbox:#_x0000_s1058">
                <w:txbxContent>
                  <w:p w:rsidR="003B4DB3" w:rsidRDefault="003B4DB3">
                    <w:pPr>
                      <w:spacing w:line="380" w:lineRule="exact"/>
                      <w:jc w:val="center"/>
                      <w:rPr>
                        <w:rFonts w:ascii="標楷體" w:eastAsia="標楷體" w:hAnsi="標楷體"/>
                      </w:rPr>
                    </w:pPr>
                    <w:r>
                      <w:rPr>
                        <w:rFonts w:ascii="標楷體" w:eastAsia="標楷體" w:hAnsi="標楷體" w:hint="eastAsia"/>
                      </w:rPr>
                      <w:t>準備</w:t>
                    </w:r>
                  </w:p>
                </w:txbxContent>
              </v:textbox>
            </v:shape>
          </v:group>
        </w:pict>
      </w:r>
    </w:p>
    <w:p w:rsidR="003B4DB3" w:rsidRPr="007E6F03" w:rsidRDefault="003B4DB3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4"/>
        </w:rPr>
      </w:pPr>
    </w:p>
    <w:p w:rsidR="003B4DB3" w:rsidRPr="007E6F03" w:rsidRDefault="003B4DB3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4"/>
        </w:rPr>
      </w:pPr>
    </w:p>
    <w:p w:rsidR="003B4DB3" w:rsidRPr="007E6F03" w:rsidRDefault="003B4DB3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4"/>
        </w:rPr>
      </w:pPr>
    </w:p>
    <w:p w:rsidR="003B4DB3" w:rsidRPr="007E6F03" w:rsidRDefault="003B4DB3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4"/>
        </w:rPr>
      </w:pPr>
    </w:p>
    <w:p w:rsidR="003B4DB3" w:rsidRPr="007E6F03" w:rsidRDefault="003B4DB3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4"/>
        </w:rPr>
      </w:pPr>
    </w:p>
    <w:p w:rsidR="003B4DB3" w:rsidRPr="007E6F03" w:rsidRDefault="003B4DB3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4"/>
        </w:rPr>
      </w:pPr>
    </w:p>
    <w:p w:rsidR="003B4DB3" w:rsidRPr="007E6F03" w:rsidRDefault="003B4DB3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4"/>
        </w:rPr>
      </w:pPr>
    </w:p>
    <w:p w:rsidR="003B4DB3" w:rsidRPr="007E6F03" w:rsidRDefault="003B4DB3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4"/>
        </w:rPr>
      </w:pPr>
    </w:p>
    <w:p w:rsidR="003B4DB3" w:rsidRPr="007E6F03" w:rsidRDefault="003B4DB3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4"/>
        </w:rPr>
      </w:pPr>
    </w:p>
    <w:p w:rsidR="003B4DB3" w:rsidRPr="007E6F03" w:rsidRDefault="003B4DB3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4"/>
        </w:rPr>
      </w:pPr>
    </w:p>
    <w:p w:rsidR="003B4DB3" w:rsidRPr="007E6F03" w:rsidRDefault="003B4DB3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4"/>
        </w:rPr>
      </w:pPr>
    </w:p>
    <w:p w:rsidR="003B4DB3" w:rsidRPr="007E6F03" w:rsidRDefault="003B4DB3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4"/>
        </w:rPr>
      </w:pPr>
    </w:p>
    <w:p w:rsidR="003B4DB3" w:rsidRPr="007E6F03" w:rsidRDefault="003B4DB3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4"/>
        </w:rPr>
      </w:pPr>
    </w:p>
    <w:p w:rsidR="003B4DB3" w:rsidRPr="007E6F03" w:rsidRDefault="003B4DB3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4"/>
        </w:rPr>
      </w:pPr>
    </w:p>
    <w:p w:rsidR="003B4DB3" w:rsidRPr="007E6F03" w:rsidRDefault="003B4DB3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4"/>
        </w:rPr>
      </w:pPr>
    </w:p>
    <w:p w:rsidR="003B4DB3" w:rsidRPr="007E6F03" w:rsidRDefault="003B4DB3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4"/>
        </w:rPr>
      </w:pPr>
    </w:p>
    <w:p w:rsidR="003B4DB3" w:rsidRPr="007E6F03" w:rsidRDefault="003B4DB3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4"/>
        </w:rPr>
      </w:pPr>
    </w:p>
    <w:p w:rsidR="003B4DB3" w:rsidRPr="007E6F03" w:rsidRDefault="003B4DB3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4"/>
        </w:rPr>
      </w:pPr>
    </w:p>
    <w:p w:rsidR="003B4DB3" w:rsidRPr="007E6F03" w:rsidRDefault="003B4DB3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4"/>
        </w:rPr>
      </w:pPr>
    </w:p>
    <w:p w:rsidR="003B4DB3" w:rsidRPr="007E6F03" w:rsidRDefault="003B4DB3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4"/>
        </w:rPr>
      </w:pPr>
    </w:p>
    <w:p w:rsidR="003B4DB3" w:rsidRPr="007E6F03" w:rsidRDefault="003B4DB3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4"/>
        </w:rPr>
      </w:pPr>
    </w:p>
    <w:p w:rsidR="003B4DB3" w:rsidRPr="007E6F03" w:rsidRDefault="003B4DB3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4"/>
        </w:rPr>
      </w:pPr>
    </w:p>
    <w:p w:rsidR="003B4DB3" w:rsidRPr="007E6F03" w:rsidRDefault="003B4DB3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4"/>
        </w:rPr>
      </w:pPr>
    </w:p>
    <w:p w:rsidR="003B4DB3" w:rsidRPr="007E6F03" w:rsidRDefault="003B4DB3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4"/>
        </w:rPr>
      </w:pPr>
    </w:p>
    <w:p w:rsidR="003B4DB3" w:rsidRPr="007E6F03" w:rsidRDefault="003B4DB3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4"/>
        </w:rPr>
      </w:pPr>
    </w:p>
    <w:p w:rsidR="003B4DB3" w:rsidRPr="007E6F03" w:rsidRDefault="003B4DB3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4"/>
        </w:rPr>
      </w:pPr>
    </w:p>
    <w:p w:rsidR="003B4DB3" w:rsidRPr="007E6F03" w:rsidRDefault="003B4DB3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4"/>
        </w:rPr>
      </w:pPr>
    </w:p>
    <w:p w:rsidR="003B4DB3" w:rsidRPr="007E6F03" w:rsidRDefault="003B4DB3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b/>
          <w:bCs/>
          <w:sz w:val="28"/>
        </w:rPr>
      </w:pPr>
    </w:p>
    <w:p w:rsidR="003B4DB3" w:rsidRPr="007E6F03" w:rsidRDefault="003B4DB3">
      <w:pPr>
        <w:rPr>
          <w:rFonts w:eastAsia="標楷體"/>
        </w:rPr>
      </w:pPr>
    </w:p>
    <w:p w:rsidR="003B4DB3" w:rsidRPr="007E6F03" w:rsidRDefault="00B520CE">
      <w:pPr>
        <w:pStyle w:val="Web"/>
        <w:spacing w:before="0" w:beforeAutospacing="0" w:after="0" w:afterAutospacing="0" w:line="440" w:lineRule="exact"/>
        <w:ind w:leftChars="75" w:left="718" w:hangingChars="192" w:hanging="538"/>
        <w:jc w:val="center"/>
        <w:rPr>
          <w:rFonts w:ascii="Times New Roman" w:eastAsia="標楷體" w:hAnsi="Times New Roman"/>
          <w:b/>
          <w:kern w:val="2"/>
          <w:sz w:val="28"/>
          <w:szCs w:val="28"/>
        </w:rPr>
      </w:pPr>
      <w:r>
        <w:rPr>
          <w:rFonts w:ascii="Times New Roman" w:eastAsia="標楷體" w:hAnsi="Times New Roman" w:hint="eastAsia"/>
          <w:kern w:val="2"/>
          <w:sz w:val="28"/>
          <w:szCs w:val="28"/>
          <w:u w:val="single"/>
        </w:rPr>
        <w:lastRenderedPageBreak/>
        <w:t>關山鎮公所</w:t>
      </w:r>
      <w:r w:rsidR="003B4DB3" w:rsidRPr="007E6F03">
        <w:rPr>
          <w:rFonts w:ascii="Times New Roman" w:eastAsia="標楷體" w:hAnsi="標楷體"/>
          <w:b/>
          <w:kern w:val="2"/>
          <w:sz w:val="28"/>
          <w:szCs w:val="28"/>
        </w:rPr>
        <w:t>內部控制制度</w:t>
      </w:r>
      <w:r w:rsidR="003B4DB3" w:rsidRPr="007E6F03">
        <w:rPr>
          <w:rFonts w:ascii="Times New Roman" w:eastAsia="標楷體" w:hAnsi="標楷體"/>
          <w:b/>
          <w:sz w:val="28"/>
          <w:szCs w:val="28"/>
        </w:rPr>
        <w:t>作業層級</w:t>
      </w:r>
      <w:r w:rsidR="003B4DB3" w:rsidRPr="007E6F03">
        <w:rPr>
          <w:rFonts w:ascii="Times New Roman" w:eastAsia="標楷體" w:hAnsi="標楷體"/>
          <w:b/>
          <w:kern w:val="2"/>
          <w:sz w:val="28"/>
          <w:szCs w:val="28"/>
        </w:rPr>
        <w:t>自行評估表</w:t>
      </w:r>
    </w:p>
    <w:p w:rsidR="003B4DB3" w:rsidRPr="007E6F03" w:rsidRDefault="003B4DB3">
      <w:pPr>
        <w:pStyle w:val="Web"/>
        <w:spacing w:before="0" w:beforeAutospacing="0" w:after="0" w:afterAutospacing="0" w:line="360" w:lineRule="exact"/>
        <w:ind w:leftChars="75" w:left="641" w:hangingChars="192" w:hanging="461"/>
        <w:jc w:val="center"/>
        <w:rPr>
          <w:rFonts w:ascii="Times New Roman" w:eastAsia="標楷體" w:hAnsi="Times New Roman"/>
          <w:b/>
          <w:kern w:val="2"/>
          <w:sz w:val="28"/>
          <w:szCs w:val="28"/>
        </w:rPr>
      </w:pPr>
      <w:r w:rsidRPr="007E6F03">
        <w:rPr>
          <w:rFonts w:ascii="Times New Roman" w:eastAsia="標楷體" w:hAnsi="Times New Roman"/>
          <w:kern w:val="2"/>
          <w:u w:val="single"/>
        </w:rPr>
        <w:t xml:space="preserve"> </w:t>
      </w:r>
      <w:r w:rsidR="000424DF">
        <w:rPr>
          <w:rFonts w:ascii="Times New Roman" w:eastAsia="標楷體" w:hAnsi="Times New Roman" w:hint="eastAsia"/>
          <w:kern w:val="2"/>
          <w:u w:val="single"/>
        </w:rPr>
        <w:t xml:space="preserve">     </w:t>
      </w:r>
      <w:r w:rsidRPr="007E6F03">
        <w:rPr>
          <w:rFonts w:ascii="Times New Roman" w:eastAsia="標楷體" w:hAnsi="Times New Roman"/>
          <w:kern w:val="2"/>
          <w:u w:val="single"/>
        </w:rPr>
        <w:t xml:space="preserve"> </w:t>
      </w:r>
      <w:r w:rsidRPr="007E6F03">
        <w:rPr>
          <w:rFonts w:ascii="Times New Roman" w:eastAsia="標楷體" w:hAnsi="標楷體"/>
          <w:kern w:val="2"/>
        </w:rPr>
        <w:t>年度</w:t>
      </w:r>
    </w:p>
    <w:p w:rsidR="003B4DB3" w:rsidRPr="007E6F03" w:rsidRDefault="003B4DB3">
      <w:pPr>
        <w:pStyle w:val="Web"/>
        <w:spacing w:before="0" w:beforeAutospacing="0" w:after="0" w:afterAutospacing="0" w:line="360" w:lineRule="exact"/>
        <w:ind w:leftChars="75" w:left="641" w:hangingChars="192" w:hanging="461"/>
        <w:rPr>
          <w:rFonts w:ascii="Times New Roman" w:eastAsia="標楷體" w:hAnsi="Times New Roman"/>
          <w:kern w:val="2"/>
        </w:rPr>
      </w:pPr>
      <w:r w:rsidRPr="007E6F03">
        <w:rPr>
          <w:rFonts w:ascii="Times New Roman" w:eastAsia="標楷體" w:hAnsi="標楷體"/>
          <w:kern w:val="2"/>
        </w:rPr>
        <w:t>自行評估單位：</w:t>
      </w:r>
      <w:r w:rsidRPr="007E6F03">
        <w:rPr>
          <w:rFonts w:ascii="Times New Roman" w:eastAsia="標楷體" w:hAnsi="標楷體"/>
          <w:kern w:val="2"/>
          <w:u w:val="single"/>
        </w:rPr>
        <w:t>財產管理單位</w:t>
      </w:r>
      <w:r w:rsidRPr="007E6F03">
        <w:rPr>
          <w:rFonts w:ascii="Times New Roman" w:eastAsia="標楷體" w:hAnsi="Times New Roman"/>
          <w:kern w:val="2"/>
          <w:u w:val="single"/>
        </w:rPr>
        <w:t xml:space="preserve">  </w:t>
      </w:r>
      <w:r w:rsidRPr="007E6F03">
        <w:rPr>
          <w:rFonts w:ascii="Times New Roman" w:eastAsia="標楷體" w:hAnsi="Times New Roman"/>
          <w:kern w:val="2"/>
        </w:rPr>
        <w:t xml:space="preserve"> </w:t>
      </w:r>
    </w:p>
    <w:p w:rsidR="003B4DB3" w:rsidRPr="007E6F03" w:rsidRDefault="003B4DB3">
      <w:pPr>
        <w:pStyle w:val="Web"/>
        <w:spacing w:before="0" w:beforeAutospacing="0" w:after="0" w:afterAutospacing="0" w:line="360" w:lineRule="exact"/>
        <w:ind w:leftChars="75" w:left="641" w:hangingChars="192" w:hanging="461"/>
        <w:rPr>
          <w:rFonts w:ascii="Times New Roman" w:eastAsia="標楷體" w:hAnsi="Times New Roman"/>
          <w:kern w:val="2"/>
        </w:rPr>
      </w:pPr>
      <w:r w:rsidRPr="007E6F03">
        <w:rPr>
          <w:rFonts w:ascii="Times New Roman" w:eastAsia="標楷體" w:hAnsi="標楷體"/>
          <w:kern w:val="2"/>
        </w:rPr>
        <w:t>作業類別</w:t>
      </w:r>
      <w:r w:rsidRPr="007E6F03">
        <w:rPr>
          <w:rFonts w:ascii="Times New Roman" w:eastAsia="標楷體" w:hAnsi="Times New Roman"/>
          <w:kern w:val="2"/>
        </w:rPr>
        <w:t>(</w:t>
      </w:r>
      <w:r w:rsidRPr="007E6F03">
        <w:rPr>
          <w:rFonts w:ascii="Times New Roman" w:eastAsia="標楷體" w:hAnsi="標楷體"/>
          <w:kern w:val="2"/>
        </w:rPr>
        <w:t>項目</w:t>
      </w:r>
      <w:r w:rsidRPr="007E6F03">
        <w:rPr>
          <w:rFonts w:ascii="Times New Roman" w:eastAsia="標楷體" w:hAnsi="Times New Roman"/>
          <w:kern w:val="2"/>
        </w:rPr>
        <w:t>)</w:t>
      </w:r>
      <w:r w:rsidRPr="007E6F03">
        <w:rPr>
          <w:rFonts w:ascii="Times New Roman" w:eastAsia="標楷體" w:hAnsi="標楷體"/>
          <w:kern w:val="2"/>
        </w:rPr>
        <w:t>：</w:t>
      </w:r>
      <w:bookmarkStart w:id="0" w:name="OLE_LINK2"/>
      <w:bookmarkStart w:id="1" w:name="OLE_LINK1"/>
      <w:r w:rsidRPr="007E6F03">
        <w:rPr>
          <w:rFonts w:ascii="Times New Roman" w:eastAsia="標楷體" w:hAnsi="標楷體"/>
          <w:kern w:val="2"/>
          <w:u w:val="single"/>
        </w:rPr>
        <w:t>國有公用財產管理</w:t>
      </w:r>
      <w:r w:rsidRPr="007E6F03">
        <w:rPr>
          <w:rFonts w:ascii="Times New Roman" w:eastAsia="標楷體" w:hAnsi="Times New Roman"/>
          <w:kern w:val="2"/>
          <w:u w:val="single"/>
        </w:rPr>
        <w:t>-</w:t>
      </w:r>
      <w:r w:rsidRPr="007E6F03">
        <w:rPr>
          <w:rFonts w:ascii="Times New Roman" w:eastAsia="標楷體" w:hAnsi="標楷體"/>
          <w:kern w:val="2"/>
          <w:u w:val="single"/>
        </w:rPr>
        <w:t>財產增加</w:t>
      </w:r>
      <w:bookmarkEnd w:id="0"/>
      <w:r w:rsidRPr="007E6F03">
        <w:rPr>
          <w:rFonts w:ascii="Times New Roman" w:eastAsia="標楷體" w:hAnsi="Times New Roman"/>
          <w:kern w:val="2"/>
        </w:rPr>
        <w:t xml:space="preserve"> </w:t>
      </w:r>
      <w:bookmarkEnd w:id="1"/>
      <w:r w:rsidRPr="007E6F03">
        <w:rPr>
          <w:rFonts w:ascii="Times New Roman" w:eastAsia="標楷體" w:hAnsi="Times New Roman"/>
          <w:kern w:val="2"/>
        </w:rPr>
        <w:t xml:space="preserve">  </w:t>
      </w:r>
    </w:p>
    <w:p w:rsidR="003B4DB3" w:rsidRPr="007E6F03" w:rsidRDefault="003B4DB3">
      <w:pPr>
        <w:pStyle w:val="Web"/>
        <w:tabs>
          <w:tab w:val="left" w:pos="6840"/>
        </w:tabs>
        <w:spacing w:before="0" w:beforeAutospacing="0" w:after="0" w:afterAutospacing="0" w:line="360" w:lineRule="exact"/>
        <w:ind w:firstLine="180"/>
        <w:rPr>
          <w:rFonts w:ascii="Times New Roman" w:eastAsia="標楷體" w:hAnsi="Times New Roman"/>
          <w:kern w:val="2"/>
        </w:rPr>
      </w:pPr>
      <w:r w:rsidRPr="007E6F03">
        <w:rPr>
          <w:rFonts w:ascii="Times New Roman" w:eastAsia="標楷體" w:hAnsi="Times New Roman"/>
          <w:kern w:val="2"/>
        </w:rPr>
        <w:tab/>
      </w:r>
      <w:r w:rsidRPr="007E6F03">
        <w:rPr>
          <w:rFonts w:ascii="Times New Roman" w:eastAsia="標楷體" w:hAnsi="標楷體"/>
          <w:kern w:val="2"/>
        </w:rPr>
        <w:t>評估日期：</w:t>
      </w:r>
      <w:r w:rsidRPr="007E6F03">
        <w:rPr>
          <w:rFonts w:ascii="Times New Roman" w:eastAsia="標楷體" w:hAnsi="Times New Roman"/>
          <w:kern w:val="2"/>
          <w:u w:val="single"/>
        </w:rPr>
        <w:t xml:space="preserve">  </w:t>
      </w:r>
      <w:r w:rsidRPr="007E6F03">
        <w:rPr>
          <w:rFonts w:ascii="Times New Roman" w:eastAsia="標楷體" w:hAnsi="標楷體"/>
          <w:kern w:val="2"/>
        </w:rPr>
        <w:t>年</w:t>
      </w:r>
      <w:r w:rsidRPr="007E6F03">
        <w:rPr>
          <w:rFonts w:ascii="Times New Roman" w:eastAsia="標楷體" w:hAnsi="Times New Roman"/>
          <w:kern w:val="2"/>
          <w:u w:val="single"/>
        </w:rPr>
        <w:t xml:space="preserve">  </w:t>
      </w:r>
      <w:r w:rsidRPr="007E6F03">
        <w:rPr>
          <w:rFonts w:ascii="Times New Roman" w:eastAsia="標楷體" w:hAnsi="標楷體"/>
          <w:kern w:val="2"/>
        </w:rPr>
        <w:t>月</w:t>
      </w:r>
      <w:r w:rsidRPr="007E6F03">
        <w:rPr>
          <w:rFonts w:ascii="Times New Roman" w:eastAsia="標楷體" w:hAnsi="Times New Roman"/>
          <w:kern w:val="2"/>
          <w:u w:val="single"/>
        </w:rPr>
        <w:t xml:space="preserve">  </w:t>
      </w:r>
      <w:r w:rsidRPr="007E6F03">
        <w:rPr>
          <w:rFonts w:ascii="Times New Roman" w:eastAsia="標楷體" w:hAnsi="標楷體"/>
          <w:kern w:val="2"/>
        </w:rPr>
        <w:t>日</w:t>
      </w:r>
    </w:p>
    <w:p w:rsidR="003B4DB3" w:rsidRPr="007E6F03" w:rsidRDefault="003B4DB3">
      <w:pPr>
        <w:pStyle w:val="Web"/>
        <w:spacing w:before="0" w:beforeAutospacing="0" w:after="0" w:afterAutospacing="0" w:line="240" w:lineRule="exact"/>
        <w:ind w:leftChars="75" w:left="487" w:hangingChars="192" w:hanging="307"/>
        <w:rPr>
          <w:rFonts w:ascii="Times New Roman" w:eastAsia="標楷體" w:hAnsi="Times New Roman"/>
          <w:kern w:val="2"/>
          <w:sz w:val="16"/>
          <w:szCs w:val="16"/>
        </w:rPr>
      </w:pP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50"/>
        <w:gridCol w:w="897"/>
        <w:gridCol w:w="987"/>
        <w:gridCol w:w="987"/>
        <w:gridCol w:w="2539"/>
      </w:tblGrid>
      <w:tr w:rsidR="003B4DB3" w:rsidRPr="007E6F03">
        <w:trPr>
          <w:cantSplit/>
        </w:trPr>
        <w:tc>
          <w:tcPr>
            <w:tcW w:w="3950" w:type="dxa"/>
            <w:vMerge w:val="restart"/>
            <w:vAlign w:val="center"/>
          </w:tcPr>
          <w:p w:rsidR="003B4DB3" w:rsidRPr="007E6F03" w:rsidRDefault="003B4DB3">
            <w:pPr>
              <w:pStyle w:val="Web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/>
                <w:kern w:val="2"/>
              </w:rPr>
            </w:pPr>
            <w:r w:rsidRPr="007E6F03">
              <w:rPr>
                <w:rFonts w:ascii="Times New Roman" w:eastAsia="標楷體" w:hAnsi="標楷體"/>
                <w:kern w:val="2"/>
              </w:rPr>
              <w:t>評估重點</w:t>
            </w:r>
          </w:p>
        </w:tc>
        <w:tc>
          <w:tcPr>
            <w:tcW w:w="2871" w:type="dxa"/>
            <w:gridSpan w:val="3"/>
          </w:tcPr>
          <w:p w:rsidR="003B4DB3" w:rsidRPr="007E6F03" w:rsidRDefault="003B4DB3">
            <w:pPr>
              <w:pStyle w:val="Web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/>
                <w:kern w:val="2"/>
              </w:rPr>
            </w:pPr>
            <w:r w:rsidRPr="007E6F03">
              <w:rPr>
                <w:rFonts w:ascii="Times New Roman" w:eastAsia="標楷體" w:hAnsi="標楷體"/>
                <w:kern w:val="2"/>
              </w:rPr>
              <w:t>自行評估情形</w:t>
            </w:r>
          </w:p>
        </w:tc>
        <w:tc>
          <w:tcPr>
            <w:tcW w:w="2539" w:type="dxa"/>
            <w:vMerge w:val="restart"/>
            <w:vAlign w:val="center"/>
          </w:tcPr>
          <w:p w:rsidR="003B4DB3" w:rsidRPr="007E6F03" w:rsidRDefault="003B4DB3">
            <w:pPr>
              <w:pStyle w:val="Web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/>
                <w:kern w:val="2"/>
              </w:rPr>
            </w:pPr>
            <w:r w:rsidRPr="007E6F03">
              <w:rPr>
                <w:rFonts w:ascii="Times New Roman" w:eastAsia="標楷體" w:hAnsi="標楷體"/>
                <w:kern w:val="2"/>
              </w:rPr>
              <w:t>評估情形說明</w:t>
            </w:r>
          </w:p>
        </w:tc>
      </w:tr>
      <w:tr w:rsidR="003B4DB3" w:rsidRPr="007E6F03">
        <w:trPr>
          <w:cantSplit/>
          <w:trHeight w:val="297"/>
        </w:trPr>
        <w:tc>
          <w:tcPr>
            <w:tcW w:w="3950" w:type="dxa"/>
            <w:vMerge/>
            <w:tcBorders>
              <w:bottom w:val="single" w:sz="4" w:space="0" w:color="auto"/>
            </w:tcBorders>
          </w:tcPr>
          <w:p w:rsidR="003B4DB3" w:rsidRPr="007E6F03" w:rsidRDefault="003B4DB3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Times New Roman" w:eastAsia="標楷體" w:hAnsi="Times New Roman"/>
                <w:kern w:val="2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:rsidR="003B4DB3" w:rsidRPr="007E6F03" w:rsidRDefault="003B4DB3">
            <w:pPr>
              <w:pStyle w:val="Web"/>
              <w:spacing w:before="0" w:beforeAutospacing="0" w:after="0" w:afterAutospacing="0" w:line="360" w:lineRule="exact"/>
              <w:jc w:val="center"/>
              <w:rPr>
                <w:rFonts w:ascii="Times New Roman" w:eastAsia="標楷體" w:hAnsi="Times New Roman"/>
                <w:kern w:val="2"/>
                <w:sz w:val="20"/>
                <w:szCs w:val="20"/>
              </w:rPr>
            </w:pPr>
            <w:r w:rsidRPr="007E6F03">
              <w:rPr>
                <w:rFonts w:ascii="Times New Roman" w:eastAsia="標楷體" w:hAnsi="標楷體"/>
                <w:kern w:val="2"/>
                <w:sz w:val="20"/>
                <w:szCs w:val="20"/>
              </w:rPr>
              <w:t>符合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3B4DB3" w:rsidRPr="007E6F03" w:rsidRDefault="003B4DB3">
            <w:pPr>
              <w:pStyle w:val="Web"/>
              <w:spacing w:before="0" w:beforeAutospacing="0" w:after="0" w:afterAutospacing="0" w:line="360" w:lineRule="exact"/>
              <w:jc w:val="center"/>
              <w:rPr>
                <w:rFonts w:ascii="Times New Roman" w:eastAsia="標楷體" w:hAnsi="Times New Roman"/>
                <w:kern w:val="2"/>
                <w:sz w:val="20"/>
                <w:szCs w:val="20"/>
              </w:rPr>
            </w:pPr>
            <w:r w:rsidRPr="007E6F03">
              <w:rPr>
                <w:rFonts w:ascii="Times New Roman" w:eastAsia="標楷體" w:hAnsi="標楷體"/>
                <w:kern w:val="2"/>
                <w:sz w:val="20"/>
                <w:szCs w:val="20"/>
              </w:rPr>
              <w:t>未符合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3B4DB3" w:rsidRPr="007E6F03" w:rsidRDefault="003B4DB3">
            <w:pPr>
              <w:pStyle w:val="Web"/>
              <w:spacing w:before="0" w:beforeAutospacing="0" w:after="0" w:afterAutospacing="0" w:line="360" w:lineRule="exact"/>
              <w:jc w:val="center"/>
              <w:rPr>
                <w:rFonts w:ascii="Times New Roman" w:eastAsia="標楷體" w:hAnsi="Times New Roman"/>
                <w:kern w:val="2"/>
                <w:sz w:val="20"/>
                <w:szCs w:val="20"/>
              </w:rPr>
            </w:pPr>
            <w:r w:rsidRPr="007E6F03">
              <w:rPr>
                <w:rFonts w:ascii="Times New Roman" w:eastAsia="標楷體" w:hAnsi="標楷體"/>
                <w:kern w:val="2"/>
                <w:sz w:val="20"/>
                <w:szCs w:val="20"/>
              </w:rPr>
              <w:t>不適用</w:t>
            </w:r>
          </w:p>
        </w:tc>
        <w:tc>
          <w:tcPr>
            <w:tcW w:w="2539" w:type="dxa"/>
            <w:vMerge/>
            <w:tcBorders>
              <w:bottom w:val="single" w:sz="4" w:space="0" w:color="auto"/>
            </w:tcBorders>
          </w:tcPr>
          <w:p w:rsidR="003B4DB3" w:rsidRPr="007E6F03" w:rsidRDefault="003B4DB3">
            <w:pPr>
              <w:pStyle w:val="Web"/>
              <w:spacing w:before="0" w:beforeAutospacing="0" w:after="0" w:afterAutospacing="0" w:line="440" w:lineRule="exact"/>
              <w:rPr>
                <w:rFonts w:ascii="Times New Roman" w:eastAsia="標楷體" w:hAnsi="Times New Roman"/>
                <w:kern w:val="2"/>
              </w:rPr>
            </w:pPr>
          </w:p>
        </w:tc>
      </w:tr>
      <w:tr w:rsidR="003B4DB3" w:rsidRPr="007E6F03">
        <w:trPr>
          <w:cantSplit/>
        </w:trPr>
        <w:tc>
          <w:tcPr>
            <w:tcW w:w="3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B3" w:rsidRPr="007E6F03" w:rsidRDefault="003B4DB3">
            <w:pPr>
              <w:pStyle w:val="Web"/>
              <w:spacing w:before="0" w:beforeAutospacing="0" w:after="0" w:afterAutospacing="0" w:line="320" w:lineRule="exact"/>
              <w:ind w:left="432" w:hangingChars="180" w:hanging="432"/>
              <w:jc w:val="both"/>
              <w:rPr>
                <w:rFonts w:ascii="Times New Roman" w:eastAsia="標楷體" w:hAnsi="Times New Roman"/>
                <w:kern w:val="2"/>
              </w:rPr>
            </w:pPr>
            <w:r w:rsidRPr="007E6F03">
              <w:rPr>
                <w:rFonts w:ascii="Times New Roman" w:eastAsia="標楷體" w:hAnsi="標楷體"/>
                <w:kern w:val="2"/>
              </w:rPr>
              <w:t>一、作業流程有效性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B3" w:rsidRPr="007E6F03" w:rsidRDefault="003B4DB3">
            <w:pPr>
              <w:pStyle w:val="Web"/>
              <w:spacing w:before="0" w:beforeAutospacing="0" w:after="0" w:afterAutospacing="0" w:line="320" w:lineRule="exact"/>
              <w:rPr>
                <w:rFonts w:ascii="Times New Roman" w:eastAsia="標楷體" w:hAnsi="Times New Roman"/>
                <w:kern w:val="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B3" w:rsidRPr="007E6F03" w:rsidRDefault="003B4DB3">
            <w:pPr>
              <w:pStyle w:val="Web"/>
              <w:spacing w:before="0" w:beforeAutospacing="0" w:after="0" w:afterAutospacing="0" w:line="320" w:lineRule="exact"/>
              <w:rPr>
                <w:rFonts w:ascii="Times New Roman" w:eastAsia="標楷體" w:hAnsi="Times New Roman"/>
                <w:kern w:val="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B3" w:rsidRPr="007E6F03" w:rsidRDefault="003B4DB3">
            <w:pPr>
              <w:pStyle w:val="Web"/>
              <w:spacing w:before="0" w:beforeAutospacing="0" w:after="0" w:afterAutospacing="0" w:line="320" w:lineRule="exact"/>
              <w:rPr>
                <w:rFonts w:ascii="Times New Roman" w:eastAsia="標楷體" w:hAnsi="Times New Roman"/>
                <w:kern w:val="2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4DB3" w:rsidRPr="007E6F03" w:rsidRDefault="003B4DB3">
            <w:pPr>
              <w:pStyle w:val="Web"/>
              <w:spacing w:before="0" w:beforeAutospacing="0" w:after="0" w:afterAutospacing="0" w:line="320" w:lineRule="exact"/>
              <w:rPr>
                <w:rFonts w:ascii="Times New Roman" w:eastAsia="標楷體" w:hAnsi="Times New Roman"/>
                <w:kern w:val="2"/>
              </w:rPr>
            </w:pPr>
          </w:p>
        </w:tc>
      </w:tr>
      <w:tr w:rsidR="003B4DB3" w:rsidRPr="007E6F03">
        <w:trPr>
          <w:cantSplit/>
          <w:trHeight w:val="540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4DB3" w:rsidRPr="007E6F03" w:rsidRDefault="003B4DB3">
            <w:pPr>
              <w:pStyle w:val="Web"/>
              <w:numPr>
                <w:ilvl w:val="0"/>
                <w:numId w:val="12"/>
              </w:numPr>
              <w:spacing w:before="0" w:beforeAutospacing="0" w:after="0" w:afterAutospacing="0" w:line="320" w:lineRule="exact"/>
              <w:ind w:left="465" w:hanging="482"/>
              <w:jc w:val="both"/>
              <w:rPr>
                <w:rFonts w:ascii="Times New Roman" w:eastAsia="標楷體" w:hAnsi="Times New Roman"/>
              </w:rPr>
            </w:pPr>
            <w:r w:rsidRPr="007E6F03">
              <w:rPr>
                <w:rFonts w:ascii="Times New Roman" w:eastAsia="標楷體" w:hAnsi="標楷體"/>
              </w:rPr>
              <w:t>作業程序說明表及作業流程圖之製作是否與規定相符。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4DB3" w:rsidRPr="007E6F03" w:rsidRDefault="003B4DB3">
            <w:pPr>
              <w:pStyle w:val="Web"/>
              <w:spacing w:before="0" w:beforeAutospacing="0" w:after="0" w:afterAutospacing="0" w:line="320" w:lineRule="exact"/>
              <w:rPr>
                <w:rFonts w:ascii="Times New Roman" w:eastAsia="標楷體" w:hAnsi="Times New Roman"/>
                <w:kern w:val="2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4DB3" w:rsidRPr="007E6F03" w:rsidRDefault="003B4DB3">
            <w:pPr>
              <w:pStyle w:val="Web"/>
              <w:spacing w:before="0" w:beforeAutospacing="0" w:after="0" w:afterAutospacing="0" w:line="320" w:lineRule="exact"/>
              <w:rPr>
                <w:rFonts w:ascii="Times New Roman" w:eastAsia="標楷體" w:hAnsi="Times New Roman"/>
                <w:kern w:val="2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4DB3" w:rsidRPr="007E6F03" w:rsidRDefault="003B4DB3">
            <w:pPr>
              <w:pStyle w:val="Web"/>
              <w:spacing w:before="0" w:beforeAutospacing="0" w:after="0" w:afterAutospacing="0" w:line="320" w:lineRule="exact"/>
              <w:rPr>
                <w:rFonts w:ascii="Times New Roman" w:eastAsia="標楷體" w:hAnsi="Times New Roman"/>
                <w:kern w:val="2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4DB3" w:rsidRPr="007E6F03" w:rsidRDefault="003B4DB3">
            <w:pPr>
              <w:pStyle w:val="Web"/>
              <w:spacing w:before="0" w:beforeAutospacing="0" w:after="0" w:afterAutospacing="0" w:line="320" w:lineRule="exact"/>
              <w:rPr>
                <w:rFonts w:ascii="Times New Roman" w:eastAsia="標楷體" w:hAnsi="Times New Roman"/>
                <w:kern w:val="2"/>
              </w:rPr>
            </w:pPr>
          </w:p>
        </w:tc>
      </w:tr>
      <w:tr w:rsidR="003B4DB3" w:rsidRPr="007E6F03">
        <w:trPr>
          <w:cantSplit/>
          <w:trHeight w:val="453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B3" w:rsidRPr="007E6F03" w:rsidRDefault="003B4DB3">
            <w:pPr>
              <w:pStyle w:val="Web"/>
              <w:numPr>
                <w:ilvl w:val="0"/>
                <w:numId w:val="12"/>
              </w:numPr>
              <w:spacing w:before="0" w:beforeAutospacing="0" w:after="0" w:afterAutospacing="0" w:line="320" w:lineRule="exact"/>
              <w:ind w:left="465" w:hanging="482"/>
              <w:jc w:val="both"/>
              <w:rPr>
                <w:rFonts w:ascii="Times New Roman" w:eastAsia="標楷體" w:hAnsi="Times New Roman"/>
              </w:rPr>
            </w:pPr>
            <w:r w:rsidRPr="007E6F03">
              <w:rPr>
                <w:rFonts w:ascii="Times New Roman" w:eastAsia="標楷體" w:hAnsi="標楷體"/>
              </w:rPr>
              <w:t>內部控制制度是否有效設計。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B3" w:rsidRPr="007E6F03" w:rsidRDefault="003B4DB3">
            <w:pPr>
              <w:pStyle w:val="Web"/>
              <w:spacing w:before="0" w:beforeAutospacing="0" w:after="0" w:afterAutospacing="0" w:line="320" w:lineRule="exact"/>
              <w:rPr>
                <w:rFonts w:ascii="Times New Roman" w:eastAsia="標楷體" w:hAnsi="Times New Roman"/>
                <w:kern w:val="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4DB3" w:rsidRPr="007E6F03" w:rsidRDefault="003B4DB3">
            <w:pPr>
              <w:pStyle w:val="Web"/>
              <w:spacing w:before="0" w:beforeAutospacing="0" w:after="0" w:afterAutospacing="0" w:line="320" w:lineRule="exact"/>
              <w:rPr>
                <w:rFonts w:ascii="Times New Roman" w:eastAsia="標楷體" w:hAnsi="Times New Roman"/>
                <w:kern w:val="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4DB3" w:rsidRPr="007E6F03" w:rsidRDefault="003B4DB3">
            <w:pPr>
              <w:pStyle w:val="Web"/>
              <w:spacing w:before="0" w:beforeAutospacing="0" w:after="0" w:afterAutospacing="0" w:line="320" w:lineRule="exact"/>
              <w:rPr>
                <w:rFonts w:ascii="Times New Roman" w:eastAsia="標楷體" w:hAnsi="Times New Roman"/>
                <w:kern w:val="2"/>
              </w:rPr>
            </w:pP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B3" w:rsidRPr="007E6F03" w:rsidRDefault="003B4DB3">
            <w:pPr>
              <w:pStyle w:val="Web"/>
              <w:spacing w:before="0" w:beforeAutospacing="0" w:after="0" w:afterAutospacing="0" w:line="320" w:lineRule="exact"/>
              <w:rPr>
                <w:rFonts w:ascii="Times New Roman" w:eastAsia="標楷體" w:hAnsi="Times New Roman"/>
                <w:kern w:val="2"/>
              </w:rPr>
            </w:pPr>
          </w:p>
        </w:tc>
      </w:tr>
      <w:tr w:rsidR="003B4DB3" w:rsidRPr="007E6F03">
        <w:trPr>
          <w:cantSplit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B3" w:rsidRPr="007E6F03" w:rsidRDefault="003B4DB3" w:rsidP="00A43FF1">
            <w:pPr>
              <w:pStyle w:val="Web"/>
              <w:spacing w:before="0" w:beforeAutospacing="0" w:after="0" w:afterAutospacing="0" w:line="320" w:lineRule="exact"/>
              <w:ind w:left="504" w:hangingChars="210" w:hanging="504"/>
              <w:jc w:val="both"/>
              <w:rPr>
                <w:rFonts w:ascii="Times New Roman" w:eastAsia="標楷體" w:hAnsi="Times New Roman"/>
                <w:kern w:val="2"/>
              </w:rPr>
            </w:pPr>
            <w:r w:rsidRPr="007E6F03">
              <w:rPr>
                <w:rFonts w:ascii="Times New Roman" w:eastAsia="標楷體" w:hAnsi="標楷體"/>
                <w:kern w:val="2"/>
              </w:rPr>
              <w:t>二、經管國有公用財產</w:t>
            </w:r>
            <w:proofErr w:type="gramStart"/>
            <w:r w:rsidRPr="007E6F03">
              <w:rPr>
                <w:rFonts w:ascii="Times New Roman" w:eastAsia="標楷體" w:hAnsi="標楷體"/>
                <w:kern w:val="2"/>
              </w:rPr>
              <w:t>產</w:t>
            </w:r>
            <w:proofErr w:type="gramEnd"/>
            <w:r w:rsidRPr="007E6F03">
              <w:rPr>
                <w:rFonts w:ascii="Times New Roman" w:eastAsia="標楷體" w:hAnsi="標楷體"/>
                <w:kern w:val="2"/>
              </w:rPr>
              <w:t>籍管理</w:t>
            </w:r>
            <w:r w:rsidRPr="007E6F03">
              <w:rPr>
                <w:rFonts w:ascii="Times New Roman" w:eastAsia="標楷體" w:hAnsi="Times New Roman"/>
                <w:kern w:val="2"/>
              </w:rPr>
              <w:t>-</w:t>
            </w:r>
            <w:r w:rsidRPr="007E6F03">
              <w:rPr>
                <w:rFonts w:ascii="Times New Roman" w:eastAsia="標楷體" w:hAnsi="標楷體"/>
                <w:kern w:val="2"/>
              </w:rPr>
              <w:t>財產增加之處理作業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B3" w:rsidRPr="007E6F03" w:rsidRDefault="003B4DB3">
            <w:pPr>
              <w:pStyle w:val="Web"/>
              <w:spacing w:before="0" w:beforeAutospacing="0" w:after="0" w:afterAutospacing="0" w:line="320" w:lineRule="exact"/>
              <w:rPr>
                <w:rFonts w:ascii="Times New Roman" w:eastAsia="標楷體" w:hAnsi="Times New Roman"/>
                <w:kern w:val="2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B3" w:rsidRPr="007E6F03" w:rsidRDefault="003B4DB3">
            <w:pPr>
              <w:pStyle w:val="Web"/>
              <w:spacing w:before="0" w:beforeAutospacing="0" w:after="0" w:afterAutospacing="0" w:line="320" w:lineRule="exact"/>
              <w:rPr>
                <w:rFonts w:ascii="Times New Roman" w:eastAsia="標楷體" w:hAnsi="Times New Roman"/>
                <w:kern w:val="2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B3" w:rsidRPr="007E6F03" w:rsidRDefault="003B4DB3">
            <w:pPr>
              <w:pStyle w:val="Web"/>
              <w:spacing w:before="0" w:beforeAutospacing="0" w:after="0" w:afterAutospacing="0" w:line="320" w:lineRule="exact"/>
              <w:rPr>
                <w:rFonts w:ascii="Times New Roman" w:eastAsia="標楷體" w:hAnsi="Times New Roman"/>
                <w:kern w:val="2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B3" w:rsidRPr="007E6F03" w:rsidRDefault="003B4DB3">
            <w:pPr>
              <w:pStyle w:val="Web"/>
              <w:spacing w:before="0" w:beforeAutospacing="0" w:after="0" w:afterAutospacing="0" w:line="320" w:lineRule="exact"/>
              <w:rPr>
                <w:rFonts w:ascii="Times New Roman" w:eastAsia="標楷體" w:hAnsi="Times New Roman"/>
                <w:kern w:val="2"/>
              </w:rPr>
            </w:pPr>
          </w:p>
        </w:tc>
      </w:tr>
      <w:tr w:rsidR="003B4DB3" w:rsidRPr="007E6F03">
        <w:trPr>
          <w:cantSplit/>
          <w:trHeight w:val="960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4DB3" w:rsidRPr="007E6F03" w:rsidRDefault="003B4DB3" w:rsidP="003B4DB3">
            <w:pPr>
              <w:pStyle w:val="Web"/>
              <w:numPr>
                <w:ilvl w:val="0"/>
                <w:numId w:val="13"/>
              </w:numPr>
              <w:spacing w:before="0" w:beforeAutospacing="0" w:after="0" w:afterAutospacing="0" w:line="320" w:lineRule="exact"/>
              <w:ind w:left="465" w:hanging="482"/>
              <w:jc w:val="both"/>
              <w:rPr>
                <w:rFonts w:ascii="Times New Roman" w:eastAsia="標楷體" w:hAnsi="Times New Roman"/>
              </w:rPr>
            </w:pPr>
            <w:r w:rsidRPr="007E6F03">
              <w:rPr>
                <w:rFonts w:ascii="Times New Roman" w:eastAsia="標楷體" w:hAnsi="Times New Roman"/>
              </w:rPr>
              <w:tab/>
            </w:r>
            <w:r w:rsidRPr="007E6F03">
              <w:rPr>
                <w:rFonts w:ascii="Times New Roman" w:eastAsia="標楷體" w:hAnsi="標楷體"/>
              </w:rPr>
              <w:t>增置財產是否填造財產增加單登記。</w:t>
            </w:r>
          </w:p>
          <w:p w:rsidR="003B4DB3" w:rsidRPr="007E6F03" w:rsidRDefault="003B4DB3" w:rsidP="003B4DB3">
            <w:pPr>
              <w:pStyle w:val="Web"/>
              <w:numPr>
                <w:ilvl w:val="0"/>
                <w:numId w:val="13"/>
              </w:numPr>
              <w:spacing w:before="0" w:beforeAutospacing="0" w:after="0" w:afterAutospacing="0" w:line="320" w:lineRule="exact"/>
              <w:ind w:left="465" w:hanging="482"/>
              <w:jc w:val="both"/>
              <w:rPr>
                <w:rFonts w:ascii="Times New Roman" w:eastAsia="標楷體" w:hAnsi="Times New Roman"/>
              </w:rPr>
            </w:pPr>
            <w:r w:rsidRPr="007E6F03">
              <w:rPr>
                <w:rFonts w:ascii="Times New Roman" w:eastAsia="標楷體" w:hAnsi="標楷體"/>
              </w:rPr>
              <w:t>受贈之財產，除其他法律另有規定外，是否依國有財產法第</w:t>
            </w:r>
            <w:r w:rsidRPr="007E6F03">
              <w:rPr>
                <w:rFonts w:ascii="Times New Roman" w:eastAsia="標楷體" w:hAnsi="Times New Roman"/>
              </w:rPr>
              <w:t>37</w:t>
            </w:r>
            <w:r w:rsidRPr="007E6F03">
              <w:rPr>
                <w:rFonts w:ascii="Times New Roman" w:eastAsia="標楷體" w:hAnsi="標楷體"/>
              </w:rPr>
              <w:t>條及同法施行細則第</w:t>
            </w:r>
            <w:r w:rsidRPr="007E6F03">
              <w:rPr>
                <w:rFonts w:ascii="Times New Roman" w:eastAsia="標楷體" w:hAnsi="Times New Roman"/>
              </w:rPr>
              <w:t>29</w:t>
            </w:r>
            <w:r w:rsidRPr="007E6F03">
              <w:rPr>
                <w:rFonts w:ascii="Times New Roman" w:eastAsia="標楷體" w:hAnsi="標楷體"/>
              </w:rPr>
              <w:t>條規定辦理。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4DB3" w:rsidRPr="007E6F03" w:rsidRDefault="003B4DB3">
            <w:pPr>
              <w:pStyle w:val="Web"/>
              <w:spacing w:before="0" w:beforeAutospacing="0" w:after="0" w:afterAutospacing="0" w:line="320" w:lineRule="exact"/>
              <w:rPr>
                <w:rFonts w:ascii="Times New Roman" w:eastAsia="標楷體" w:hAnsi="Times New Roman"/>
                <w:kern w:val="2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4DB3" w:rsidRPr="007E6F03" w:rsidRDefault="003B4DB3">
            <w:pPr>
              <w:pStyle w:val="Web"/>
              <w:spacing w:before="0" w:beforeAutospacing="0" w:after="0" w:afterAutospacing="0" w:line="320" w:lineRule="exact"/>
              <w:rPr>
                <w:rFonts w:ascii="Times New Roman" w:eastAsia="標楷體" w:hAnsi="Times New Roman"/>
                <w:kern w:val="2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4DB3" w:rsidRPr="007E6F03" w:rsidRDefault="003B4DB3">
            <w:pPr>
              <w:pStyle w:val="Web"/>
              <w:spacing w:before="0" w:beforeAutospacing="0" w:after="0" w:afterAutospacing="0" w:line="320" w:lineRule="exact"/>
              <w:rPr>
                <w:rFonts w:ascii="Times New Roman" w:eastAsia="標楷體" w:hAnsi="Times New Roman"/>
                <w:kern w:val="2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4DB3" w:rsidRPr="007E6F03" w:rsidRDefault="003B4DB3">
            <w:pPr>
              <w:pStyle w:val="Web"/>
              <w:spacing w:before="0" w:beforeAutospacing="0" w:after="0" w:afterAutospacing="0" w:line="320" w:lineRule="exact"/>
              <w:rPr>
                <w:rFonts w:ascii="Times New Roman" w:eastAsia="標楷體" w:hAnsi="Times New Roman"/>
                <w:kern w:val="2"/>
              </w:rPr>
            </w:pPr>
          </w:p>
        </w:tc>
      </w:tr>
      <w:tr w:rsidR="003B4DB3" w:rsidRPr="007E6F03">
        <w:trPr>
          <w:cantSplit/>
          <w:trHeight w:val="615"/>
        </w:trPr>
        <w:tc>
          <w:tcPr>
            <w:tcW w:w="3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FF1" w:rsidRPr="007E6F03" w:rsidRDefault="00A43FF1" w:rsidP="003B4DB3">
            <w:pPr>
              <w:pStyle w:val="Web"/>
              <w:numPr>
                <w:ilvl w:val="0"/>
                <w:numId w:val="13"/>
              </w:numPr>
              <w:spacing w:before="0" w:beforeAutospacing="0" w:after="0" w:afterAutospacing="0" w:line="320" w:lineRule="exact"/>
              <w:ind w:left="465" w:hanging="482"/>
              <w:jc w:val="both"/>
              <w:rPr>
                <w:rFonts w:ascii="Times New Roman" w:eastAsia="標楷體" w:hAnsi="Times New Roman"/>
              </w:rPr>
            </w:pPr>
            <w:r w:rsidRPr="007E6F03">
              <w:rPr>
                <w:rFonts w:ascii="Times New Roman" w:eastAsia="標楷體" w:hAnsi="標楷體"/>
              </w:rPr>
              <w:t>經管之財產是否依規定格式設置</w:t>
            </w:r>
            <w:r w:rsidR="000424DF">
              <w:rPr>
                <w:rFonts w:ascii="Times New Roman" w:eastAsia="標楷體" w:hAnsi="標楷體" w:hint="eastAsia"/>
              </w:rPr>
              <w:t>明</w:t>
            </w:r>
            <w:r w:rsidRPr="007E6F03">
              <w:rPr>
                <w:rFonts w:ascii="Times New Roman" w:eastAsia="標楷體" w:hAnsi="標楷體"/>
              </w:rPr>
              <w:t>細</w:t>
            </w:r>
            <w:proofErr w:type="gramStart"/>
            <w:r w:rsidRPr="007E6F03">
              <w:rPr>
                <w:rFonts w:ascii="Times New Roman" w:eastAsia="標楷體" w:hAnsi="標楷體"/>
              </w:rPr>
              <w:t>分類帳</w:t>
            </w:r>
            <w:proofErr w:type="gramEnd"/>
            <w:r w:rsidRPr="007E6F03">
              <w:rPr>
                <w:rFonts w:ascii="Times New Roman" w:eastAsia="標楷體" w:hAnsi="標楷體"/>
              </w:rPr>
              <w:t>。</w:t>
            </w:r>
          </w:p>
          <w:p w:rsidR="00A43FF1" w:rsidRPr="000424DF" w:rsidRDefault="00A43FF1" w:rsidP="00A43FF1">
            <w:pPr>
              <w:pStyle w:val="Web"/>
              <w:numPr>
                <w:ilvl w:val="0"/>
                <w:numId w:val="13"/>
              </w:numPr>
              <w:spacing w:before="0" w:beforeAutospacing="0" w:after="0" w:afterAutospacing="0" w:line="320" w:lineRule="exact"/>
              <w:ind w:left="465" w:hanging="482"/>
              <w:jc w:val="both"/>
              <w:rPr>
                <w:rFonts w:ascii="Times New Roman" w:eastAsia="標楷體" w:hAnsi="Times New Roman"/>
              </w:rPr>
            </w:pPr>
            <w:r w:rsidRPr="000424DF">
              <w:rPr>
                <w:rFonts w:ascii="Times New Roman" w:eastAsia="標楷體" w:hAnsi="標楷體"/>
              </w:rPr>
              <w:t>財產標籤是否依規定設置並加以</w:t>
            </w:r>
            <w:proofErr w:type="gramStart"/>
            <w:r w:rsidRPr="000424DF">
              <w:rPr>
                <w:rFonts w:ascii="Times New Roman" w:eastAsia="標楷體" w:hAnsi="標楷體"/>
              </w:rPr>
              <w:t>黏</w:t>
            </w:r>
            <w:proofErr w:type="gramEnd"/>
            <w:r w:rsidRPr="000424DF">
              <w:rPr>
                <w:rFonts w:ascii="Times New Roman" w:eastAsia="標楷體" w:hAnsi="標楷體"/>
              </w:rPr>
              <w:t>訂。</w:t>
            </w:r>
          </w:p>
          <w:p w:rsidR="003B4DB3" w:rsidRPr="007E6F03" w:rsidRDefault="00A43FF1" w:rsidP="00A43FF1">
            <w:pPr>
              <w:pStyle w:val="Web"/>
              <w:numPr>
                <w:ilvl w:val="0"/>
                <w:numId w:val="13"/>
              </w:numPr>
              <w:spacing w:before="0" w:beforeAutospacing="0" w:after="0" w:afterAutospacing="0" w:line="320" w:lineRule="exact"/>
              <w:ind w:left="465" w:hanging="482"/>
              <w:jc w:val="both"/>
              <w:rPr>
                <w:rFonts w:ascii="Times New Roman" w:eastAsia="標楷體" w:hAnsi="Times New Roman"/>
              </w:rPr>
            </w:pPr>
            <w:r w:rsidRPr="007E6F03">
              <w:rPr>
                <w:rFonts w:ascii="Times New Roman" w:eastAsia="標楷體" w:hAnsi="標楷體"/>
              </w:rPr>
              <w:t>財產價值是否依國有財產產籍管理作業要點規定辦理計價。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4DB3" w:rsidRPr="007E6F03" w:rsidRDefault="003B4DB3">
            <w:pPr>
              <w:pStyle w:val="Web"/>
              <w:spacing w:before="0" w:beforeAutospacing="0" w:after="0" w:afterAutospacing="0" w:line="320" w:lineRule="exact"/>
              <w:rPr>
                <w:rFonts w:ascii="Times New Roman" w:eastAsia="標楷體" w:hAnsi="Times New Roman"/>
                <w:kern w:val="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4DB3" w:rsidRPr="007E6F03" w:rsidRDefault="003B4DB3">
            <w:pPr>
              <w:pStyle w:val="Web"/>
              <w:spacing w:before="0" w:beforeAutospacing="0" w:after="0" w:afterAutospacing="0" w:line="320" w:lineRule="exact"/>
              <w:rPr>
                <w:rFonts w:ascii="Times New Roman" w:eastAsia="標楷體" w:hAnsi="Times New Roman"/>
                <w:kern w:val="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4DB3" w:rsidRPr="007E6F03" w:rsidRDefault="003B4DB3">
            <w:pPr>
              <w:pStyle w:val="Web"/>
              <w:spacing w:before="0" w:beforeAutospacing="0" w:after="0" w:afterAutospacing="0" w:line="320" w:lineRule="exact"/>
              <w:rPr>
                <w:rFonts w:ascii="Times New Roman" w:eastAsia="標楷體" w:hAnsi="Times New Roman"/>
                <w:kern w:val="2"/>
              </w:rPr>
            </w:pP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4DB3" w:rsidRPr="007E6F03" w:rsidRDefault="003B4DB3">
            <w:pPr>
              <w:pStyle w:val="Web"/>
              <w:spacing w:before="0" w:beforeAutospacing="0" w:after="0" w:afterAutospacing="0" w:line="320" w:lineRule="exact"/>
              <w:rPr>
                <w:rFonts w:ascii="Times New Roman" w:eastAsia="標楷體" w:hAnsi="Times New Roman"/>
                <w:kern w:val="2"/>
              </w:rPr>
            </w:pPr>
          </w:p>
        </w:tc>
      </w:tr>
      <w:tr w:rsidR="003B4DB3" w:rsidRPr="007E6F03" w:rsidTr="000424DF">
        <w:trPr>
          <w:trHeight w:hRule="exact" w:val="1701"/>
        </w:trPr>
        <w:tc>
          <w:tcPr>
            <w:tcW w:w="93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B4DB3" w:rsidRPr="007E6F03" w:rsidRDefault="003B4DB3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/>
                <w:kern w:val="2"/>
              </w:rPr>
            </w:pPr>
            <w:r w:rsidRPr="007E6F03">
              <w:rPr>
                <w:rFonts w:ascii="Times New Roman" w:eastAsia="標楷體" w:hAnsi="標楷體"/>
                <w:kern w:val="2"/>
              </w:rPr>
              <w:t>結論</w:t>
            </w:r>
            <w:r w:rsidRPr="007E6F03">
              <w:rPr>
                <w:rFonts w:ascii="Times New Roman" w:eastAsia="標楷體" w:hAnsi="Times New Roman"/>
                <w:kern w:val="2"/>
              </w:rPr>
              <w:t>/</w:t>
            </w:r>
            <w:r w:rsidRPr="007E6F03">
              <w:rPr>
                <w:rFonts w:ascii="Times New Roman" w:eastAsia="標楷體" w:hAnsi="標楷體"/>
                <w:kern w:val="2"/>
              </w:rPr>
              <w:t>需</w:t>
            </w:r>
            <w:proofErr w:type="gramStart"/>
            <w:r w:rsidRPr="007E6F03">
              <w:rPr>
                <w:rFonts w:ascii="Times New Roman" w:eastAsia="標楷體" w:hAnsi="標楷體"/>
                <w:kern w:val="2"/>
              </w:rPr>
              <w:t>採</w:t>
            </w:r>
            <w:proofErr w:type="gramEnd"/>
            <w:r w:rsidRPr="007E6F03">
              <w:rPr>
                <w:rFonts w:ascii="Times New Roman" w:eastAsia="標楷體" w:hAnsi="標楷體"/>
                <w:kern w:val="2"/>
              </w:rPr>
              <w:t>行之改善措施：</w:t>
            </w:r>
          </w:p>
          <w:p w:rsidR="003B4DB3" w:rsidRPr="007E6F03" w:rsidRDefault="003B4DB3" w:rsidP="00206D68">
            <w:pPr>
              <w:pStyle w:val="Web"/>
              <w:snapToGrid w:val="0"/>
              <w:spacing w:before="0" w:beforeAutospacing="0" w:afterLines="50" w:afterAutospacing="0"/>
              <w:jc w:val="both"/>
              <w:rPr>
                <w:rFonts w:ascii="Times New Roman" w:eastAsia="標楷體" w:hAnsi="Times New Roman"/>
                <w:kern w:val="2"/>
                <w:sz w:val="20"/>
                <w:szCs w:val="20"/>
              </w:rPr>
            </w:pPr>
          </w:p>
        </w:tc>
      </w:tr>
      <w:tr w:rsidR="003B4DB3" w:rsidRPr="007E6F03">
        <w:tc>
          <w:tcPr>
            <w:tcW w:w="9360" w:type="dxa"/>
            <w:gridSpan w:val="5"/>
            <w:tcBorders>
              <w:top w:val="single" w:sz="4" w:space="0" w:color="auto"/>
            </w:tcBorders>
          </w:tcPr>
          <w:p w:rsidR="003B4DB3" w:rsidRPr="007E6F03" w:rsidRDefault="003B4DB3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/>
                <w:kern w:val="2"/>
              </w:rPr>
            </w:pPr>
            <w:r w:rsidRPr="007E6F03">
              <w:rPr>
                <w:rFonts w:ascii="Times New Roman" w:eastAsia="標楷體" w:hAnsi="標楷體"/>
                <w:kern w:val="2"/>
              </w:rPr>
              <w:t>填表人：</w:t>
            </w:r>
            <w:r w:rsidRPr="007E6F03">
              <w:rPr>
                <w:rFonts w:ascii="Times New Roman" w:eastAsia="標楷體" w:hAnsi="Times New Roman"/>
                <w:kern w:val="2"/>
              </w:rPr>
              <w:t xml:space="preserve">              </w:t>
            </w:r>
            <w:r w:rsidRPr="007E6F03">
              <w:rPr>
                <w:rFonts w:ascii="Times New Roman" w:eastAsia="標楷體" w:hAnsi="標楷體"/>
                <w:kern w:val="2"/>
              </w:rPr>
              <w:t>複核：</w:t>
            </w:r>
            <w:r w:rsidRPr="007E6F03">
              <w:rPr>
                <w:rFonts w:ascii="Times New Roman" w:eastAsia="標楷體" w:hAnsi="Times New Roman"/>
                <w:kern w:val="2"/>
              </w:rPr>
              <w:t xml:space="preserve">                </w:t>
            </w:r>
            <w:r w:rsidRPr="007E6F03">
              <w:rPr>
                <w:rFonts w:ascii="Times New Roman" w:eastAsia="標楷體" w:hAnsi="標楷體"/>
                <w:kern w:val="2"/>
              </w:rPr>
              <w:t>單位主管：</w:t>
            </w:r>
            <w:r w:rsidRPr="007E6F03">
              <w:rPr>
                <w:rFonts w:ascii="Times New Roman" w:eastAsia="標楷體" w:hAnsi="Times New Roman"/>
                <w:kern w:val="2"/>
              </w:rPr>
              <w:t xml:space="preserve">              </w:t>
            </w:r>
          </w:p>
          <w:p w:rsidR="003B4DB3" w:rsidRPr="007E6F03" w:rsidRDefault="003B4DB3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/>
                <w:kern w:val="2"/>
              </w:rPr>
            </w:pPr>
          </w:p>
        </w:tc>
      </w:tr>
    </w:tbl>
    <w:p w:rsidR="003B4DB3" w:rsidRPr="007E6F03" w:rsidRDefault="003B4DB3">
      <w:pPr>
        <w:pStyle w:val="Web"/>
        <w:snapToGrid w:val="0"/>
        <w:spacing w:before="0" w:beforeAutospacing="0" w:after="0" w:afterAutospacing="0" w:line="280" w:lineRule="exact"/>
        <w:ind w:leftChars="74" w:left="824" w:rightChars="190" w:right="456" w:hangingChars="269" w:hanging="646"/>
        <w:rPr>
          <w:rFonts w:ascii="Times New Roman" w:eastAsia="標楷體" w:hAnsi="Times New Roman"/>
          <w:kern w:val="2"/>
        </w:rPr>
      </w:pPr>
      <w:proofErr w:type="gramStart"/>
      <w:r w:rsidRPr="007E6F03">
        <w:rPr>
          <w:rFonts w:ascii="Times New Roman" w:eastAsia="標楷體" w:hAnsi="標楷體"/>
          <w:kern w:val="2"/>
        </w:rPr>
        <w:t>註</w:t>
      </w:r>
      <w:proofErr w:type="gramEnd"/>
      <w:r w:rsidRPr="007E6F03">
        <w:rPr>
          <w:rFonts w:ascii="Times New Roman" w:eastAsia="標楷體" w:hAnsi="標楷體"/>
          <w:kern w:val="2"/>
        </w:rPr>
        <w:t>：</w:t>
      </w:r>
      <w:r w:rsidRPr="007E6F03">
        <w:rPr>
          <w:rFonts w:ascii="Times New Roman" w:eastAsia="標楷體" w:hAnsi="Times New Roman"/>
          <w:kern w:val="2"/>
        </w:rPr>
        <w:t>1.</w:t>
      </w:r>
      <w:r w:rsidRPr="007E6F03">
        <w:rPr>
          <w:rFonts w:ascii="Times New Roman" w:eastAsia="標楷體" w:hAnsi="標楷體"/>
          <w:kern w:val="2"/>
        </w:rPr>
        <w:t>機關得就</w:t>
      </w:r>
      <w:r w:rsidRPr="007E6F03">
        <w:rPr>
          <w:rFonts w:ascii="Times New Roman" w:eastAsia="標楷體" w:hAnsi="Times New Roman"/>
          <w:kern w:val="2"/>
        </w:rPr>
        <w:t>1</w:t>
      </w:r>
      <w:r w:rsidRPr="007E6F03">
        <w:rPr>
          <w:rFonts w:ascii="Times New Roman" w:eastAsia="標楷體" w:hAnsi="標楷體"/>
          <w:kern w:val="2"/>
        </w:rPr>
        <w:t>項作業流程製作</w:t>
      </w:r>
      <w:r w:rsidRPr="007E6F03">
        <w:rPr>
          <w:rFonts w:ascii="Times New Roman" w:eastAsia="標楷體" w:hAnsi="Times New Roman"/>
          <w:kern w:val="2"/>
        </w:rPr>
        <w:t>1</w:t>
      </w:r>
      <w:r w:rsidRPr="007E6F03">
        <w:rPr>
          <w:rFonts w:ascii="Times New Roman" w:eastAsia="標楷體" w:hAnsi="標楷體"/>
          <w:kern w:val="2"/>
        </w:rPr>
        <w:t>份自行評估表，亦得將各項作業流程依性質分類，同</w:t>
      </w:r>
      <w:r w:rsidRPr="007E6F03">
        <w:rPr>
          <w:rFonts w:ascii="Times New Roman" w:eastAsia="標楷體" w:hAnsi="Times New Roman"/>
          <w:kern w:val="2"/>
        </w:rPr>
        <w:t>1</w:t>
      </w:r>
      <w:r w:rsidRPr="007E6F03">
        <w:rPr>
          <w:rFonts w:ascii="Times New Roman" w:eastAsia="標楷體" w:hAnsi="標楷體"/>
          <w:kern w:val="2"/>
        </w:rPr>
        <w:t>類之作業流程合併</w:t>
      </w:r>
      <w:r w:rsidRPr="007E6F03">
        <w:rPr>
          <w:rFonts w:ascii="Times New Roman" w:eastAsia="標楷體" w:hAnsi="Times New Roman"/>
          <w:kern w:val="2"/>
        </w:rPr>
        <w:t>1</w:t>
      </w:r>
      <w:r w:rsidRPr="007E6F03">
        <w:rPr>
          <w:rFonts w:ascii="Times New Roman" w:eastAsia="標楷體" w:hAnsi="標楷體"/>
          <w:kern w:val="2"/>
        </w:rPr>
        <w:t>份自行評估表，就作業流程重點納入評估。</w:t>
      </w:r>
    </w:p>
    <w:p w:rsidR="003B4DB3" w:rsidRPr="007E6F03" w:rsidRDefault="003B4DB3">
      <w:pPr>
        <w:snapToGrid w:val="0"/>
        <w:ind w:leftChars="250" w:left="840" w:rightChars="190" w:right="456" w:hangingChars="100" w:hanging="240"/>
        <w:rPr>
          <w:rFonts w:eastAsia="標楷體"/>
        </w:rPr>
      </w:pPr>
      <w:r w:rsidRPr="007E6F03">
        <w:rPr>
          <w:rFonts w:eastAsia="標楷體"/>
        </w:rPr>
        <w:t>2.</w:t>
      </w:r>
      <w:r w:rsidRPr="007E6F03">
        <w:rPr>
          <w:rFonts w:eastAsia="標楷體" w:hAnsi="標楷體"/>
        </w:rPr>
        <w:t>各機關應根據評估結果於自行評估情形欄勾選「符合」、「未符合」或「不適用」，並應於評估情形說明欄詳細說明評估之理由及依據；其中遇有「未符合」情形，於撰寫評估結論時一併敘明需</w:t>
      </w:r>
      <w:proofErr w:type="gramStart"/>
      <w:r w:rsidRPr="007E6F03">
        <w:rPr>
          <w:rFonts w:eastAsia="標楷體" w:hAnsi="標楷體"/>
        </w:rPr>
        <w:t>採</w:t>
      </w:r>
      <w:proofErr w:type="gramEnd"/>
      <w:r w:rsidRPr="007E6F03">
        <w:rPr>
          <w:rFonts w:eastAsia="標楷體" w:hAnsi="標楷體"/>
        </w:rPr>
        <w:t>行之改善措施；遇有「不適用」情形，應檢討是否須修正評估重點。</w:t>
      </w:r>
    </w:p>
    <w:sectPr w:rsidR="003B4DB3" w:rsidRPr="007E6F03" w:rsidSect="002933B9">
      <w:footerReference w:type="even" r:id="rId7"/>
      <w:footerReference w:type="default" r:id="rId8"/>
      <w:pgSz w:w="11906" w:h="16838" w:code="9"/>
      <w:pgMar w:top="1134" w:right="1134" w:bottom="1134" w:left="1134" w:header="851" w:footer="851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540" w:rsidRDefault="00705540">
      <w:r>
        <w:separator/>
      </w:r>
    </w:p>
  </w:endnote>
  <w:endnote w:type="continuationSeparator" w:id="0">
    <w:p w:rsidR="00705540" w:rsidRDefault="00705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明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DB3" w:rsidRDefault="00206D6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B4DB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4DB3" w:rsidRDefault="003B4DB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DB3" w:rsidRDefault="00D07586">
    <w:pPr>
      <w:pStyle w:val="a4"/>
      <w:jc w:val="center"/>
      <w:rPr>
        <w:rFonts w:ascii="標楷體" w:hAnsi="標楷體"/>
        <w:sz w:val="24"/>
      </w:rPr>
    </w:pPr>
    <w:r>
      <w:rPr>
        <w:rFonts w:ascii="標楷體" w:hAnsi="標楷體" w:hint="eastAsia"/>
        <w:sz w:val="24"/>
      </w:rPr>
      <w:t>F001</w:t>
    </w:r>
    <w:r w:rsidR="003B4DB3">
      <w:rPr>
        <w:rFonts w:ascii="標楷體" w:hAnsi="標楷體" w:hint="eastAsia"/>
        <w:sz w:val="24"/>
      </w:rPr>
      <w:t>-</w:t>
    </w:r>
    <w:r w:rsidR="00206D68">
      <w:rPr>
        <w:rStyle w:val="a5"/>
        <w:rFonts w:ascii="標楷體" w:hAnsi="標楷體"/>
        <w:sz w:val="24"/>
      </w:rPr>
      <w:fldChar w:fldCharType="begin"/>
    </w:r>
    <w:r w:rsidR="003B4DB3">
      <w:rPr>
        <w:rStyle w:val="a5"/>
        <w:rFonts w:ascii="標楷體" w:hAnsi="標楷體"/>
        <w:sz w:val="24"/>
      </w:rPr>
      <w:instrText xml:space="preserve"> PAGE </w:instrText>
    </w:r>
    <w:r w:rsidR="00206D68">
      <w:rPr>
        <w:rStyle w:val="a5"/>
        <w:rFonts w:ascii="標楷體" w:hAnsi="標楷體"/>
        <w:sz w:val="24"/>
      </w:rPr>
      <w:fldChar w:fldCharType="separate"/>
    </w:r>
    <w:r w:rsidR="005E1F49">
      <w:rPr>
        <w:rStyle w:val="a5"/>
        <w:rFonts w:ascii="標楷體" w:hAnsi="標楷體"/>
        <w:noProof/>
        <w:sz w:val="24"/>
      </w:rPr>
      <w:t>1</w:t>
    </w:r>
    <w:r w:rsidR="00206D68">
      <w:rPr>
        <w:rStyle w:val="a5"/>
        <w:rFonts w:ascii="標楷體" w:hAnsi="標楷體"/>
        <w:sz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540" w:rsidRDefault="00705540">
      <w:r>
        <w:separator/>
      </w:r>
    </w:p>
  </w:footnote>
  <w:footnote w:type="continuationSeparator" w:id="0">
    <w:p w:rsidR="00705540" w:rsidRDefault="007055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E43EF"/>
    <w:multiLevelType w:val="hybridMultilevel"/>
    <w:tmpl w:val="D3644F50"/>
    <w:lvl w:ilvl="0" w:tplc="3FEA60B6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hint="eastAsia"/>
      </w:rPr>
    </w:lvl>
    <w:lvl w:ilvl="1" w:tplc="FF482042">
      <w:start w:val="1"/>
      <w:numFmt w:val="decimal"/>
      <w:lvlText w:val="（%2）"/>
      <w:lvlJc w:val="left"/>
      <w:pPr>
        <w:tabs>
          <w:tab w:val="num" w:pos="1872"/>
        </w:tabs>
        <w:ind w:left="1872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2"/>
        </w:tabs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2"/>
        </w:tabs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2"/>
        </w:tabs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2"/>
        </w:tabs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2"/>
        </w:tabs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2"/>
        </w:tabs>
        <w:ind w:left="4632" w:hanging="480"/>
      </w:pPr>
    </w:lvl>
  </w:abstractNum>
  <w:abstractNum w:abstractNumId="1">
    <w:nsid w:val="1FDA388D"/>
    <w:multiLevelType w:val="hybridMultilevel"/>
    <w:tmpl w:val="CB9CCEC2"/>
    <w:lvl w:ilvl="0" w:tplc="C78A7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3FE00B5"/>
    <w:multiLevelType w:val="hybridMultilevel"/>
    <w:tmpl w:val="6A302FF0"/>
    <w:lvl w:ilvl="0" w:tplc="7F5C789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37475D3"/>
    <w:multiLevelType w:val="hybridMultilevel"/>
    <w:tmpl w:val="1EAC144E"/>
    <w:lvl w:ilvl="0" w:tplc="79DA1C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D407482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54A28D6">
      <w:start w:val="1"/>
      <w:numFmt w:val="decimal"/>
      <w:lvlText w:val="%3."/>
      <w:lvlJc w:val="left"/>
      <w:pPr>
        <w:tabs>
          <w:tab w:val="num" w:pos="1380"/>
        </w:tabs>
        <w:ind w:left="1380" w:hanging="420"/>
      </w:pPr>
      <w:rPr>
        <w:rFonts w:hint="eastAsia"/>
      </w:rPr>
    </w:lvl>
    <w:lvl w:ilvl="3" w:tplc="47783DF2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A5025CF"/>
    <w:multiLevelType w:val="hybridMultilevel"/>
    <w:tmpl w:val="C666DCBC"/>
    <w:lvl w:ilvl="0" w:tplc="BF722D74">
      <w:start w:val="1"/>
      <w:numFmt w:val="taiwaneseCountingThousand"/>
      <w:lvlText w:val="(%1)"/>
      <w:lvlJc w:val="left"/>
      <w:pPr>
        <w:tabs>
          <w:tab w:val="num" w:pos="461"/>
        </w:tabs>
        <w:ind w:left="461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1"/>
        </w:tabs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1"/>
        </w:tabs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1"/>
        </w:tabs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1"/>
        </w:tabs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1"/>
        </w:tabs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1"/>
        </w:tabs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1"/>
        </w:tabs>
        <w:ind w:left="4301" w:hanging="480"/>
      </w:pPr>
    </w:lvl>
  </w:abstractNum>
  <w:abstractNum w:abstractNumId="5">
    <w:nsid w:val="514C2572"/>
    <w:multiLevelType w:val="hybridMultilevel"/>
    <w:tmpl w:val="FC96BFA0"/>
    <w:lvl w:ilvl="0" w:tplc="AE4890E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D8B08CDA">
      <w:start w:val="1"/>
      <w:numFmt w:val="taiwaneseCountingThousand"/>
      <w:lvlText w:val="（%3）"/>
      <w:lvlJc w:val="left"/>
      <w:pPr>
        <w:tabs>
          <w:tab w:val="num" w:pos="1785"/>
        </w:tabs>
        <w:ind w:left="1785" w:hanging="825"/>
      </w:pPr>
      <w:rPr>
        <w:rFonts w:hint="eastAsia"/>
      </w:rPr>
    </w:lvl>
    <w:lvl w:ilvl="3" w:tplc="FCDE776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95152B9"/>
    <w:multiLevelType w:val="hybridMultilevel"/>
    <w:tmpl w:val="D28CD61A"/>
    <w:lvl w:ilvl="0" w:tplc="E53830C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B9108D0"/>
    <w:multiLevelType w:val="hybridMultilevel"/>
    <w:tmpl w:val="5A04B418"/>
    <w:lvl w:ilvl="0" w:tplc="4960613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22733CA"/>
    <w:multiLevelType w:val="multilevel"/>
    <w:tmpl w:val="50B6B4C6"/>
    <w:lvl w:ilvl="0">
      <w:start w:val="1"/>
      <w:numFmt w:val="taiwaneseCountingThousand"/>
      <w:suff w:val="nothing"/>
      <w:lvlText w:val="%1、"/>
      <w:lvlJc w:val="left"/>
      <w:pPr>
        <w:tabs>
          <w:tab w:val="num" w:pos="720"/>
        </w:tabs>
        <w:ind w:left="958" w:hanging="641"/>
      </w:pPr>
    </w:lvl>
    <w:lvl w:ilvl="1">
      <w:start w:val="1"/>
      <w:numFmt w:val="taiwaneseCountingThousand"/>
      <w:suff w:val="nothing"/>
      <w:lvlText w:val="(%2)"/>
      <w:lvlJc w:val="left"/>
      <w:pPr>
        <w:tabs>
          <w:tab w:val="num" w:pos="992"/>
        </w:tabs>
        <w:ind w:left="1247" w:hanging="510"/>
      </w:p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1644" w:hanging="680"/>
      </w:pPr>
    </w:lvl>
    <w:lvl w:ilvl="3">
      <w:start w:val="1"/>
      <w:numFmt w:val="decimalFullWidth"/>
      <w:suff w:val="nothing"/>
      <w:lvlText w:val="(%4)"/>
      <w:lvlJc w:val="left"/>
      <w:pPr>
        <w:tabs>
          <w:tab w:val="num" w:pos="1984"/>
        </w:tabs>
        <w:ind w:left="1984" w:hanging="567"/>
      </w:p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2324" w:hanging="680"/>
      </w:pPr>
    </w:lvl>
    <w:lvl w:ilvl="5">
      <w:start w:val="1"/>
      <w:numFmt w:val="ideographTraditional"/>
      <w:suff w:val="nothing"/>
      <w:lvlText w:val="(%6)"/>
      <w:lvlJc w:val="left"/>
      <w:pPr>
        <w:tabs>
          <w:tab w:val="num" w:pos="3260"/>
        </w:tabs>
        <w:ind w:left="2665" w:hanging="567"/>
      </w:p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3005" w:hanging="681"/>
      </w:pPr>
    </w:lvl>
    <w:lvl w:ilvl="7">
      <w:start w:val="1"/>
      <w:numFmt w:val="ideographZodiac"/>
      <w:suff w:val="nothing"/>
      <w:lvlText w:val="(%8)"/>
      <w:lvlJc w:val="left"/>
      <w:pPr>
        <w:tabs>
          <w:tab w:val="num" w:pos="4394"/>
        </w:tabs>
        <w:ind w:left="3345" w:hanging="567"/>
      </w:pPr>
    </w:lvl>
    <w:lvl w:ilvl="8">
      <w:start w:val="1"/>
      <w:numFmt w:val="decimalFullWidth"/>
      <w:suff w:val="nothing"/>
      <w:lvlText w:val="%9)"/>
      <w:lvlJc w:val="left"/>
      <w:pPr>
        <w:tabs>
          <w:tab w:val="num" w:pos="5102"/>
        </w:tabs>
        <w:ind w:left="3685" w:hanging="454"/>
      </w:pPr>
    </w:lvl>
  </w:abstractNum>
  <w:abstractNum w:abstractNumId="9">
    <w:nsid w:val="6BFD0B37"/>
    <w:multiLevelType w:val="hybridMultilevel"/>
    <w:tmpl w:val="25268E7C"/>
    <w:lvl w:ilvl="0" w:tplc="3D10E1F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78DA0C34"/>
    <w:multiLevelType w:val="hybridMultilevel"/>
    <w:tmpl w:val="BC2A249E"/>
    <w:lvl w:ilvl="0" w:tplc="BC4E9EC0">
      <w:start w:val="1"/>
      <w:numFmt w:val="taiwaneseCountingThousand"/>
      <w:lvlText w:val="(%1)"/>
      <w:lvlJc w:val="left"/>
      <w:pPr>
        <w:tabs>
          <w:tab w:val="num" w:pos="461"/>
        </w:tabs>
        <w:ind w:left="4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7BA06E67"/>
    <w:multiLevelType w:val="hybridMultilevel"/>
    <w:tmpl w:val="5336B816"/>
    <w:lvl w:ilvl="0" w:tplc="9C922C7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7E5F6876"/>
    <w:multiLevelType w:val="hybridMultilevel"/>
    <w:tmpl w:val="A53C9650"/>
    <w:lvl w:ilvl="0" w:tplc="E8640B9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11"/>
  </w:num>
  <w:num w:numId="9">
    <w:abstractNumId w:val="9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4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5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4DB3"/>
    <w:rsid w:val="000424DF"/>
    <w:rsid w:val="00090966"/>
    <w:rsid w:val="000B6CEF"/>
    <w:rsid w:val="00206D68"/>
    <w:rsid w:val="002933B9"/>
    <w:rsid w:val="003B4DB3"/>
    <w:rsid w:val="004B007C"/>
    <w:rsid w:val="00500812"/>
    <w:rsid w:val="00534F15"/>
    <w:rsid w:val="00542A2A"/>
    <w:rsid w:val="005E1F49"/>
    <w:rsid w:val="00705540"/>
    <w:rsid w:val="00782FE2"/>
    <w:rsid w:val="007E6F03"/>
    <w:rsid w:val="00990062"/>
    <w:rsid w:val="009D570E"/>
    <w:rsid w:val="00A43FF1"/>
    <w:rsid w:val="00AA4262"/>
    <w:rsid w:val="00B06FB5"/>
    <w:rsid w:val="00B14C50"/>
    <w:rsid w:val="00B40B92"/>
    <w:rsid w:val="00B520CE"/>
    <w:rsid w:val="00B90153"/>
    <w:rsid w:val="00D07586"/>
    <w:rsid w:val="00D536F7"/>
    <w:rsid w:val="00EB3DFA"/>
    <w:rsid w:val="00F02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3B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後續段落)"/>
    <w:basedOn w:val="a"/>
    <w:rsid w:val="002933B9"/>
    <w:pPr>
      <w:spacing w:line="500" w:lineRule="atLeast"/>
      <w:ind w:left="317"/>
    </w:pPr>
    <w:rPr>
      <w:rFonts w:ascii="標楷體" w:eastAsia="標楷體" w:hint="eastAsia"/>
      <w:sz w:val="32"/>
    </w:rPr>
  </w:style>
  <w:style w:type="paragraph" w:styleId="a4">
    <w:name w:val="footer"/>
    <w:basedOn w:val="a"/>
    <w:semiHidden/>
    <w:rsid w:val="002933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  <w:rsid w:val="002933B9"/>
  </w:style>
  <w:style w:type="paragraph" w:styleId="a6">
    <w:name w:val="header"/>
    <w:basedOn w:val="a"/>
    <w:semiHidden/>
    <w:rsid w:val="002933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"/>
    <w:basedOn w:val="a"/>
    <w:semiHidden/>
    <w:rsid w:val="002933B9"/>
    <w:pPr>
      <w:spacing w:line="400" w:lineRule="exact"/>
      <w:jc w:val="both"/>
    </w:pPr>
    <w:rPr>
      <w:rFonts w:ascii="標楷體" w:eastAsia="標楷體" w:hAnsi="標楷體"/>
      <w:sz w:val="28"/>
    </w:rPr>
  </w:style>
  <w:style w:type="paragraph" w:styleId="a8">
    <w:name w:val="Body Text Indent"/>
    <w:basedOn w:val="a"/>
    <w:semiHidden/>
    <w:rsid w:val="002933B9"/>
    <w:pPr>
      <w:spacing w:line="400" w:lineRule="exact"/>
      <w:ind w:left="510" w:hangingChars="182" w:hanging="510"/>
      <w:jc w:val="both"/>
    </w:pPr>
    <w:rPr>
      <w:rFonts w:ascii="標楷體" w:eastAsia="標楷體" w:hAnsi="標楷體"/>
      <w:sz w:val="28"/>
    </w:rPr>
  </w:style>
  <w:style w:type="paragraph" w:styleId="3">
    <w:name w:val="Body Text 3"/>
    <w:basedOn w:val="a"/>
    <w:semiHidden/>
    <w:rsid w:val="002933B9"/>
    <w:pPr>
      <w:jc w:val="center"/>
    </w:pPr>
    <w:rPr>
      <w:szCs w:val="20"/>
    </w:rPr>
  </w:style>
  <w:style w:type="paragraph" w:customStyle="1" w:styleId="a9">
    <w:name w:val="大標"/>
    <w:basedOn w:val="a"/>
    <w:rsid w:val="002933B9"/>
    <w:pPr>
      <w:spacing w:afterLines="50" w:line="520" w:lineRule="exact"/>
      <w:jc w:val="both"/>
    </w:pPr>
    <w:rPr>
      <w:rFonts w:eastAsia="華康粗明體"/>
      <w:sz w:val="28"/>
    </w:rPr>
  </w:style>
  <w:style w:type="paragraph" w:styleId="Web">
    <w:name w:val="Normal (Web)"/>
    <w:basedOn w:val="a"/>
    <w:semiHidden/>
    <w:rsid w:val="002933B9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styleId="aa">
    <w:name w:val="Hyperlink"/>
    <w:basedOn w:val="a0"/>
    <w:semiHidden/>
    <w:rsid w:val="002933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1501</Words>
  <Characters>283</Characters>
  <Application>Microsoft Office Word</Application>
  <DocSecurity>0</DocSecurity>
  <Lines>2</Lines>
  <Paragraphs>3</Paragraphs>
  <ScaleCrop>false</ScaleCrop>
  <Company>user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（機關名稱）（單位名稱）作業程序說明表</dc:title>
  <dc:creator>林華苑</dc:creator>
  <cp:lastModifiedBy>user</cp:lastModifiedBy>
  <cp:revision>5</cp:revision>
  <cp:lastPrinted>2016-02-04T03:55:00Z</cp:lastPrinted>
  <dcterms:created xsi:type="dcterms:W3CDTF">2016-08-30T06:30:00Z</dcterms:created>
  <dcterms:modified xsi:type="dcterms:W3CDTF">2016-08-30T08:01:00Z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儲存中">
    <vt:lpwstr>FALSE</vt:lpwstr>
  </property>
</Properties>
</file>